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2FED" w14:textId="77777777" w:rsidR="008C7AD6" w:rsidRPr="00B266B0" w:rsidRDefault="008C7AD6" w:rsidP="008C7A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2300154</w:t>
      </w:r>
    </w:p>
    <w:p w14:paraId="46335630" w14:textId="08274D1C" w:rsidR="008C7AD6" w:rsidRPr="00465587" w:rsidRDefault="008C7AD6" w:rsidP="008C7AD6">
      <w:pPr>
        <w:pStyle w:val="Header"/>
        <w:tabs>
          <w:tab w:val="right" w:pos="9639"/>
        </w:tabs>
        <w:rPr>
          <w:bCs/>
          <w:sz w:val="24"/>
          <w:szCs w:val="24"/>
          <w:lang w:eastAsia="zh-CN"/>
        </w:rPr>
      </w:pPr>
      <w:r>
        <w:rPr>
          <w:bCs/>
          <w:sz w:val="24"/>
          <w:szCs w:val="24"/>
          <w:lang w:eastAsia="zh-CN"/>
        </w:rPr>
        <w:t>Athens, Greece</w:t>
      </w:r>
      <w:r w:rsidRPr="00A36F5F">
        <w:rPr>
          <w:bCs/>
          <w:sz w:val="24"/>
          <w:szCs w:val="24"/>
          <w:lang w:eastAsia="zh-CN"/>
        </w:rPr>
        <w:t xml:space="preserve">, </w:t>
      </w:r>
      <w:r>
        <w:rPr>
          <w:bCs/>
          <w:sz w:val="24"/>
          <w:szCs w:val="24"/>
          <w:lang w:eastAsia="zh-CN"/>
        </w:rPr>
        <w:t>27 February</w:t>
      </w:r>
      <w:r w:rsidRPr="005C7CD5">
        <w:rPr>
          <w:bCs/>
          <w:sz w:val="24"/>
          <w:szCs w:val="24"/>
          <w:lang w:eastAsia="zh-CN"/>
        </w:rPr>
        <w:t xml:space="preserve"> – </w:t>
      </w:r>
      <w:r>
        <w:rPr>
          <w:bCs/>
          <w:sz w:val="24"/>
          <w:szCs w:val="24"/>
          <w:lang w:eastAsia="zh-CN"/>
        </w:rPr>
        <w:t>03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w:t>
      </w:r>
      <w:r>
        <w:rPr>
          <w:bCs/>
          <w:sz w:val="24"/>
          <w:szCs w:val="24"/>
          <w:lang w:eastAsia="zh-CN"/>
        </w:rPr>
        <w:t>3</w:t>
      </w:r>
    </w:p>
    <w:p w14:paraId="3A7E4708" w14:textId="77777777" w:rsidR="008C7AD6" w:rsidRPr="00B266B0" w:rsidRDefault="008C7AD6" w:rsidP="008C7AD6">
      <w:pPr>
        <w:pStyle w:val="Header"/>
        <w:rPr>
          <w:bCs/>
          <w:noProof w:val="0"/>
          <w:sz w:val="24"/>
        </w:rPr>
      </w:pPr>
    </w:p>
    <w:p w14:paraId="1977BE59" w14:textId="77777777" w:rsidR="008C7AD6" w:rsidRPr="00B266B0" w:rsidRDefault="008C7AD6" w:rsidP="008C7AD6">
      <w:pPr>
        <w:pStyle w:val="Header"/>
        <w:rPr>
          <w:bCs/>
          <w:noProof w:val="0"/>
          <w:sz w:val="24"/>
        </w:rPr>
      </w:pPr>
    </w:p>
    <w:p w14:paraId="21CE17E7" w14:textId="67C83F0A" w:rsidR="008C7AD6" w:rsidRPr="00B266B0" w:rsidRDefault="008C7AD6" w:rsidP="008C7A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8.5.2.4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29358D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74E25" w:rsidRPr="00674E25">
        <w:rPr>
          <w:rFonts w:ascii="Arial" w:hAnsi="Arial" w:cs="Arial"/>
          <w:b/>
          <w:bCs/>
          <w:sz w:val="24"/>
        </w:rPr>
        <w:t>PDU</w:t>
      </w:r>
      <w:r w:rsidR="00976C12">
        <w:rPr>
          <w:rFonts w:ascii="Arial" w:hAnsi="Arial" w:cs="Arial"/>
          <w:b/>
          <w:bCs/>
          <w:sz w:val="24"/>
        </w:rPr>
        <w:t xml:space="preserve"> set p</w:t>
      </w:r>
      <w:r w:rsidR="00674E25" w:rsidRPr="00674E25">
        <w:rPr>
          <w:rFonts w:ascii="Arial" w:hAnsi="Arial" w:cs="Arial"/>
          <w:b/>
          <w:bCs/>
          <w:sz w:val="24"/>
        </w:rPr>
        <w:t>rotocol stack impacts</w:t>
      </w:r>
      <w:r w:rsidR="003F7FCF">
        <w:rPr>
          <w:rFonts w:ascii="Arial" w:hAnsi="Arial" w:cs="Arial"/>
          <w:b/>
          <w:bCs/>
          <w:sz w:val="24"/>
        </w:rPr>
        <w:t xml:space="preserve"> </w:t>
      </w:r>
    </w:p>
    <w:p w14:paraId="25F387E8" w14:textId="7DE751D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6CE8" w:rsidRPr="008C6CE8">
        <w:rPr>
          <w:rFonts w:ascii="Arial" w:hAnsi="Arial" w:cs="Arial"/>
          <w:b/>
          <w:bCs/>
          <w:sz w:val="24"/>
        </w:rPr>
        <w:t xml:space="preserve">FS_NR_XR_enh </w:t>
      </w:r>
      <w:r>
        <w:rPr>
          <w:rFonts w:ascii="Arial" w:hAnsi="Arial" w:cs="Arial"/>
          <w:b/>
          <w:bCs/>
          <w:sz w:val="24"/>
        </w:rPr>
        <w:t xml:space="preserve">- Release </w:t>
      </w:r>
      <w:r w:rsidR="008C6CE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CD72286" w:rsidR="00A209D6" w:rsidRPr="006E13D1" w:rsidRDefault="00A209D6" w:rsidP="00A209D6">
      <w:pPr>
        <w:pStyle w:val="Heading1"/>
      </w:pPr>
      <w:r>
        <w:t>1</w:t>
      </w:r>
      <w:r>
        <w:tab/>
        <w:t>Introduction</w:t>
      </w:r>
    </w:p>
    <w:p w14:paraId="5D66B5AF" w14:textId="6B967516" w:rsidR="009339CB" w:rsidRDefault="00336EFF" w:rsidP="009339CB">
      <w:r>
        <w:t xml:space="preserve">RAN2 has agreed to investigate different </w:t>
      </w:r>
      <w:r w:rsidR="00446329">
        <w:t xml:space="preserve">mapping alternatives for the PDU sets. These have been captured in TR </w:t>
      </w:r>
      <w:hyperlink r:id="rId13" w:history="1">
        <w:r w:rsidR="00446329" w:rsidRPr="002768A1">
          <w:rPr>
            <w:rStyle w:val="Hyperlink"/>
          </w:rPr>
          <w:t>38.835</w:t>
        </w:r>
      </w:hyperlink>
      <w:r w:rsidR="00446329">
        <w:t xml:space="preserve"> and echoed below for convenience</w:t>
      </w:r>
      <w:r w:rsidR="00AE19D7">
        <w:t>:</w:t>
      </w:r>
    </w:p>
    <w:p w14:paraId="7ECF017E" w14:textId="77777777" w:rsidR="00D831AB" w:rsidRPr="00E87C4C" w:rsidRDefault="00D831AB" w:rsidP="00D831AB">
      <w:pPr>
        <w:pStyle w:val="TF"/>
      </w:pPr>
      <w:r w:rsidRPr="00E87C4C">
        <w:rPr>
          <w:noProof/>
        </w:rPr>
        <w:drawing>
          <wp:inline distT="0" distB="0" distL="0" distR="0" wp14:anchorId="555D83F6" wp14:editId="7F9C5C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6679451E" w14:textId="60ACA3E8" w:rsidR="00D831AB" w:rsidRPr="00E87C4C" w:rsidRDefault="00D831AB" w:rsidP="00D831AB">
      <w:pPr>
        <w:pStyle w:val="TF"/>
      </w:pPr>
      <w:r>
        <w:t>Figure 1-1: Mapping Alternatives</w:t>
      </w:r>
    </w:p>
    <w:p w14:paraId="559FBCB4" w14:textId="30F40116" w:rsidR="2AE3E542" w:rsidRDefault="2AE3E542">
      <w:r>
        <w:t xml:space="preserve">In the RAN2 meeting #120, it was agreed that </w:t>
      </w:r>
      <w:r w:rsidRPr="00645C3A">
        <w:rPr>
          <w:i/>
          <w:iCs/>
        </w:rPr>
        <w:t>N1N is excluded</w:t>
      </w:r>
      <w:r>
        <w:t xml:space="preserve"> from the possible mapping alternatives.</w:t>
      </w:r>
      <w:r w:rsidR="3C339613">
        <w:t xml:space="preserve"> A number of </w:t>
      </w:r>
      <w:r w:rsidR="43360165">
        <w:t>points have been left for further investigation including:</w:t>
      </w:r>
    </w:p>
    <w:p w14:paraId="3434AA39" w14:textId="70F9541D" w:rsidR="43360165" w:rsidRDefault="005A575C" w:rsidP="005A575C">
      <w:pPr>
        <w:pStyle w:val="B1"/>
      </w:pPr>
      <w:r>
        <w:t>-</w:t>
      </w:r>
      <w:r>
        <w:tab/>
        <w:t>T</w:t>
      </w:r>
      <w:r w:rsidR="43360165">
        <w:t xml:space="preserve">he possibility of </w:t>
      </w:r>
      <w:r w:rsidR="00CB2D25">
        <w:t>splitting</w:t>
      </w:r>
      <w:r w:rsidR="0004309E">
        <w:t xml:space="preserve"> </w:t>
      </w:r>
      <w:r w:rsidR="70B0BB94">
        <w:t>a</w:t>
      </w:r>
      <w:r w:rsidR="00CB2D25">
        <w:t xml:space="preserve"> single</w:t>
      </w:r>
      <w:r w:rsidR="70B0BB94">
        <w:t xml:space="preserve"> </w:t>
      </w:r>
      <w:r w:rsidR="3C339613">
        <w:t>DRB</w:t>
      </w:r>
      <w:r w:rsidR="05B39DBB">
        <w:t xml:space="preserve"> carrying PDU sets</w:t>
      </w:r>
      <w:r w:rsidR="3C339613">
        <w:t xml:space="preserve"> into multiple</w:t>
      </w:r>
      <w:r w:rsidR="00CB2D25">
        <w:t xml:space="preserve"> LCHs </w:t>
      </w:r>
      <w:r w:rsidR="00216906">
        <w:t xml:space="preserve">or </w:t>
      </w:r>
      <w:r w:rsidR="00AB78AB">
        <w:t>RLC</w:t>
      </w:r>
      <w:r w:rsidR="00216906">
        <w:t xml:space="preserve"> entities</w:t>
      </w:r>
      <w:r w:rsidR="00692939">
        <w:t>;</w:t>
      </w:r>
    </w:p>
    <w:p w14:paraId="7B4153B6" w14:textId="39B9E812" w:rsidR="00E403CB" w:rsidRDefault="005A575C" w:rsidP="005A575C">
      <w:pPr>
        <w:pStyle w:val="B1"/>
      </w:pPr>
      <w:r>
        <w:t>-</w:t>
      </w:r>
      <w:r>
        <w:tab/>
        <w:t>T</w:t>
      </w:r>
      <w:r w:rsidR="00E403CB">
        <w:t xml:space="preserve">he </w:t>
      </w:r>
      <w:r w:rsidR="005E3AAD">
        <w:t xml:space="preserve">potential </w:t>
      </w:r>
      <w:r w:rsidR="002A12A4">
        <w:t xml:space="preserve">impact of </w:t>
      </w:r>
      <w:r w:rsidR="00E403CB">
        <w:t xml:space="preserve">PDU Set </w:t>
      </w:r>
      <w:r w:rsidR="005E3AAD">
        <w:t xml:space="preserve">information especially the PDU Set Delay Budget (PSDB) and PDU Set Error Rate (PSER) on RAN </w:t>
      </w:r>
      <w:r w:rsidR="003A4926">
        <w:t xml:space="preserve">protocol </w:t>
      </w:r>
      <w:r w:rsidR="006F2624">
        <w:t>l</w:t>
      </w:r>
      <w:r w:rsidR="003A4926">
        <w:t>ayers;</w:t>
      </w:r>
    </w:p>
    <w:p w14:paraId="4D56EB49" w14:textId="27EA1A08" w:rsidR="009B6971" w:rsidRDefault="005A575C" w:rsidP="005A575C">
      <w:pPr>
        <w:pStyle w:val="B1"/>
      </w:pPr>
      <w:r>
        <w:t>-</w:t>
      </w:r>
      <w:r>
        <w:tab/>
        <w:t>T</w:t>
      </w:r>
      <w:r w:rsidR="00D863D1">
        <w:t>he evaluation of the</w:t>
      </w:r>
      <w:r w:rsidR="00053871">
        <w:t xml:space="preserve"> need of </w:t>
      </w:r>
      <w:r w:rsidR="009B6971">
        <w:t xml:space="preserve">different packet handling of </w:t>
      </w:r>
      <w:r w:rsidR="3C339613">
        <w:t xml:space="preserve">PDU sets </w:t>
      </w:r>
      <w:r w:rsidR="009B6971">
        <w:t>over the radio interface</w:t>
      </w:r>
      <w:r w:rsidR="00E70DFB">
        <w:t xml:space="preserve"> and</w:t>
      </w:r>
      <w:r w:rsidR="00382B25">
        <w:t xml:space="preserve"> how to handle reordering</w:t>
      </w:r>
      <w:r w:rsidR="00524DC0">
        <w:t>.</w:t>
      </w:r>
    </w:p>
    <w:p w14:paraId="159AE3F4" w14:textId="0EB61F01" w:rsidR="00AE19D7" w:rsidRDefault="00B2045F" w:rsidP="009339CB">
      <w:r>
        <w:t xml:space="preserve">In this contribution, we </w:t>
      </w:r>
      <w:r w:rsidR="00A051A6">
        <w:t xml:space="preserve">discuss </w:t>
      </w:r>
      <w:r w:rsidR="009A4901">
        <w:t xml:space="preserve">the splitting of a </w:t>
      </w:r>
      <w:r w:rsidR="00854772">
        <w:t>DRB into multiple LCHs</w:t>
      </w:r>
      <w:r w:rsidR="004850DE">
        <w:t xml:space="preserve">, the impact on the current specifications, and the </w:t>
      </w:r>
      <w:r w:rsidR="003666DB">
        <w:t>benefits.</w:t>
      </w:r>
    </w:p>
    <w:p w14:paraId="7D484B6E" w14:textId="7B18577B" w:rsidR="009339CB" w:rsidRPr="006E13D1" w:rsidRDefault="009339CB" w:rsidP="009339CB">
      <w:pPr>
        <w:pStyle w:val="Heading1"/>
      </w:pPr>
      <w:r w:rsidRPr="006E13D1">
        <w:t>2</w:t>
      </w:r>
      <w:r w:rsidRPr="006E13D1">
        <w:tab/>
      </w:r>
      <w:r w:rsidR="009F4156">
        <w:t>Discussion</w:t>
      </w:r>
    </w:p>
    <w:p w14:paraId="26982DEB" w14:textId="255036DA" w:rsidR="00216906" w:rsidRDefault="00CB0E23" w:rsidP="00CB0E23">
      <w:pPr>
        <w:pStyle w:val="Heading2"/>
      </w:pPr>
      <w:r>
        <w:t>2.1</w:t>
      </w:r>
      <w:r>
        <w:tab/>
      </w:r>
      <w:r w:rsidR="00216906">
        <w:t>S</w:t>
      </w:r>
      <w:r w:rsidR="00216906" w:rsidRPr="00216906">
        <w:t xml:space="preserve">plitting a single DRB into multiple </w:t>
      </w:r>
      <w:proofErr w:type="gramStart"/>
      <w:r w:rsidR="00216906" w:rsidRPr="00216906">
        <w:t>LCHs</w:t>
      </w:r>
      <w:proofErr w:type="gramEnd"/>
      <w:r w:rsidR="00216906" w:rsidRPr="00216906">
        <w:t xml:space="preserve"> </w:t>
      </w:r>
    </w:p>
    <w:p w14:paraId="6125D914" w14:textId="0A301F8A" w:rsidR="0095115E" w:rsidRDefault="00374D7F" w:rsidP="00CB0E23">
      <w:pPr>
        <w:rPr>
          <w:rStyle w:val="normaltextrun"/>
        </w:rPr>
      </w:pPr>
      <w:r>
        <w:rPr>
          <w:rStyle w:val="normaltextrun"/>
        </w:rPr>
        <w:t xml:space="preserve">In </w:t>
      </w:r>
      <w:r w:rsidR="00DF7048">
        <w:rPr>
          <w:rStyle w:val="normaltextrun"/>
        </w:rPr>
        <w:t xml:space="preserve">the last meeting, </w:t>
      </w:r>
      <w:r w:rsidR="00BA1815">
        <w:rPr>
          <w:rStyle w:val="normaltextrun"/>
        </w:rPr>
        <w:t>several</w:t>
      </w:r>
      <w:r w:rsidR="00DF7048">
        <w:rPr>
          <w:rStyle w:val="normaltextrun"/>
        </w:rPr>
        <w:t xml:space="preserve"> contributions have pointed out the</w:t>
      </w:r>
      <w:r w:rsidR="000017A8">
        <w:rPr>
          <w:rStyle w:val="normaltextrun"/>
        </w:rPr>
        <w:t xml:space="preserve"> following</w:t>
      </w:r>
      <w:r w:rsidR="00DF7048">
        <w:rPr>
          <w:rStyle w:val="normaltextrun"/>
        </w:rPr>
        <w:t xml:space="preserve"> </w:t>
      </w:r>
      <w:r w:rsidR="00E96173">
        <w:rPr>
          <w:rStyle w:val="normaltextrun"/>
        </w:rPr>
        <w:t>options</w:t>
      </w:r>
      <w:r w:rsidR="000017A8">
        <w:rPr>
          <w:rStyle w:val="normaltextrun"/>
        </w:rPr>
        <w:t xml:space="preserve"> to </w:t>
      </w:r>
      <w:r w:rsidR="0095115E">
        <w:rPr>
          <w:rStyle w:val="normaltextrun"/>
        </w:rPr>
        <w:t>implement differentiated QoS handling of PDU Sets:</w:t>
      </w:r>
    </w:p>
    <w:p w14:paraId="55D08C6D" w14:textId="0812FB7C" w:rsidR="0095115E" w:rsidRDefault="00CB0E23" w:rsidP="00CB0E23">
      <w:pPr>
        <w:pStyle w:val="B1"/>
        <w:rPr>
          <w:rStyle w:val="normaltextrun"/>
        </w:rPr>
      </w:pPr>
      <w:r>
        <w:rPr>
          <w:rStyle w:val="normaltextrun"/>
        </w:rPr>
        <w:t>-</w:t>
      </w:r>
      <w:r>
        <w:rPr>
          <w:rStyle w:val="normaltextrun"/>
        </w:rPr>
        <w:tab/>
      </w:r>
      <w:r w:rsidR="00C20EAB">
        <w:rPr>
          <w:rStyle w:val="normaltextrun"/>
        </w:rPr>
        <w:t xml:space="preserve">Option 1: </w:t>
      </w:r>
      <w:r w:rsidR="0095115E">
        <w:rPr>
          <w:rStyle w:val="normaltextrun"/>
        </w:rPr>
        <w:t>m</w:t>
      </w:r>
      <w:r w:rsidR="00B26B9F">
        <w:rPr>
          <w:rStyle w:val="normaltextrun"/>
        </w:rPr>
        <w:t>apping</w:t>
      </w:r>
      <w:r w:rsidR="00DF7048">
        <w:rPr>
          <w:rStyle w:val="normaltextrun"/>
        </w:rPr>
        <w:t xml:space="preserve"> </w:t>
      </w:r>
      <w:r w:rsidR="00FA5CA4">
        <w:rPr>
          <w:rStyle w:val="normaltextrun"/>
        </w:rPr>
        <w:t xml:space="preserve">a </w:t>
      </w:r>
      <w:r w:rsidR="00BF7837">
        <w:rPr>
          <w:rStyle w:val="normaltextrun"/>
        </w:rPr>
        <w:t xml:space="preserve">single </w:t>
      </w:r>
      <w:r w:rsidR="00FA5CA4">
        <w:rPr>
          <w:rStyle w:val="normaltextrun"/>
        </w:rPr>
        <w:t xml:space="preserve">DRB carrying multiple PDU Sets </w:t>
      </w:r>
      <w:r w:rsidR="00B26B9F">
        <w:rPr>
          <w:rStyle w:val="normaltextrun"/>
        </w:rPr>
        <w:t xml:space="preserve">to </w:t>
      </w:r>
      <w:r w:rsidR="00BF7837">
        <w:rPr>
          <w:rStyle w:val="normaltextrun"/>
        </w:rPr>
        <w:t xml:space="preserve">multiple </w:t>
      </w:r>
      <w:r w:rsidR="000A377B">
        <w:rPr>
          <w:rStyle w:val="normaltextrun"/>
        </w:rPr>
        <w:t>RLC</w:t>
      </w:r>
      <w:r w:rsidR="00B26B9F" w:rsidRPr="00B26B9F">
        <w:rPr>
          <w:rStyle w:val="normaltextrun"/>
        </w:rPr>
        <w:t xml:space="preserve"> entities</w:t>
      </w:r>
      <w:r w:rsidR="000A377B">
        <w:rPr>
          <w:rStyle w:val="normaltextrun"/>
        </w:rPr>
        <w:t xml:space="preserve"> similarly as </w:t>
      </w:r>
      <w:r w:rsidR="000301B8">
        <w:rPr>
          <w:rStyle w:val="normaltextrun"/>
        </w:rPr>
        <w:t xml:space="preserve">in </w:t>
      </w:r>
      <w:r w:rsidR="00C2783D">
        <w:rPr>
          <w:rStyle w:val="normaltextrun"/>
        </w:rPr>
        <w:t>DC</w:t>
      </w:r>
      <w:r w:rsidR="000301B8">
        <w:rPr>
          <w:rStyle w:val="normaltextrun"/>
        </w:rPr>
        <w:t>;</w:t>
      </w:r>
    </w:p>
    <w:p w14:paraId="69B5ACC3" w14:textId="6F117408" w:rsidR="00B26B9F" w:rsidRDefault="00CB0E23" w:rsidP="00CB0E23">
      <w:pPr>
        <w:pStyle w:val="B1"/>
        <w:rPr>
          <w:rStyle w:val="normaltextrun"/>
        </w:rPr>
      </w:pPr>
      <w:r>
        <w:rPr>
          <w:rStyle w:val="normaltextrun"/>
        </w:rPr>
        <w:lastRenderedPageBreak/>
        <w:t>-</w:t>
      </w:r>
      <w:r>
        <w:rPr>
          <w:rStyle w:val="normaltextrun"/>
        </w:rPr>
        <w:tab/>
      </w:r>
      <w:r w:rsidR="00C20EAB">
        <w:rPr>
          <w:rStyle w:val="normaltextrun"/>
        </w:rPr>
        <w:t>Option 2: a</w:t>
      </w:r>
      <w:r w:rsidR="003D5575">
        <w:rPr>
          <w:rStyle w:val="normaltextrun"/>
        </w:rPr>
        <w:t>dding PDU Set awareness</w:t>
      </w:r>
      <w:r w:rsidR="000017A8">
        <w:rPr>
          <w:rStyle w:val="normaltextrun"/>
        </w:rPr>
        <w:t xml:space="preserve"> for differentiated QoS handling</w:t>
      </w:r>
      <w:r w:rsidR="003D5575">
        <w:rPr>
          <w:rStyle w:val="normaltextrun"/>
        </w:rPr>
        <w:t xml:space="preserve"> into </w:t>
      </w:r>
      <w:r w:rsidR="000017A8" w:rsidRPr="000017A8">
        <w:rPr>
          <w:rStyle w:val="normaltextrun"/>
        </w:rPr>
        <w:t>PDCP, RLC and MAC</w:t>
      </w:r>
      <w:r w:rsidR="000017A8">
        <w:rPr>
          <w:rStyle w:val="normaltextrun"/>
        </w:rPr>
        <w:t xml:space="preserve"> layers.</w:t>
      </w:r>
    </w:p>
    <w:p w14:paraId="340DD931" w14:textId="0B8CEF7D" w:rsidR="00FF55C5" w:rsidRDefault="004607AF" w:rsidP="00CB0E23">
      <w:pPr>
        <w:rPr>
          <w:rStyle w:val="normaltextrun"/>
        </w:rPr>
      </w:pPr>
      <w:r>
        <w:rPr>
          <w:rStyle w:val="normaltextrun"/>
        </w:rPr>
        <w:t xml:space="preserve">The possibility of assigning multiple RLC entities to a single PDCP entity </w:t>
      </w:r>
      <w:r w:rsidR="003A28CE">
        <w:rPr>
          <w:rStyle w:val="normaltextrun"/>
        </w:rPr>
        <w:t>has been</w:t>
      </w:r>
      <w:r>
        <w:rPr>
          <w:rStyle w:val="normaltextrun"/>
        </w:rPr>
        <w:t xml:space="preserve"> supported </w:t>
      </w:r>
      <w:r w:rsidR="00453B6C">
        <w:rPr>
          <w:rStyle w:val="normaltextrun"/>
        </w:rPr>
        <w:t xml:space="preserve">in NR </w:t>
      </w:r>
      <w:r w:rsidR="003A28CE">
        <w:rPr>
          <w:rStyle w:val="normaltextrun"/>
        </w:rPr>
        <w:t>since Rel-15</w:t>
      </w:r>
      <w:r w:rsidR="0079356B">
        <w:rPr>
          <w:rStyle w:val="normaltextrun"/>
        </w:rPr>
        <w:t xml:space="preserve"> (</w:t>
      </w:r>
      <w:r w:rsidR="00EC6E66">
        <w:rPr>
          <w:rStyle w:val="normaltextrun"/>
        </w:rPr>
        <w:t>up to two</w:t>
      </w:r>
      <w:r w:rsidR="0079356B">
        <w:rPr>
          <w:rStyle w:val="normaltextrun"/>
        </w:rPr>
        <w:t xml:space="preserve"> entities) and Rel-16 (</w:t>
      </w:r>
      <w:r w:rsidR="00EC6E66">
        <w:rPr>
          <w:rStyle w:val="normaltextrun"/>
        </w:rPr>
        <w:t>up to four entities)</w:t>
      </w:r>
      <w:r>
        <w:rPr>
          <w:rStyle w:val="normaltextrun"/>
        </w:rPr>
        <w:t xml:space="preserve"> </w:t>
      </w:r>
      <w:r w:rsidR="00412D82" w:rsidRPr="00412D82">
        <w:rPr>
          <w:rStyle w:val="normaltextrun"/>
        </w:rPr>
        <w:t xml:space="preserve">with the </w:t>
      </w:r>
      <w:r w:rsidR="00F73C05" w:rsidRPr="00AC13A7">
        <w:rPr>
          <w:rStyle w:val="normaltextrun"/>
        </w:rPr>
        <w:t xml:space="preserve">main </w:t>
      </w:r>
      <w:r w:rsidR="00412D82" w:rsidRPr="00AC13A7">
        <w:rPr>
          <w:rStyle w:val="normaltextrun"/>
        </w:rPr>
        <w:t xml:space="preserve">goal </w:t>
      </w:r>
      <w:r w:rsidR="00F73C05" w:rsidRPr="00AC13A7">
        <w:rPr>
          <w:rStyle w:val="normaltextrun"/>
        </w:rPr>
        <w:t>of</w:t>
      </w:r>
      <w:r w:rsidR="00412D82" w:rsidRPr="00AC13A7">
        <w:rPr>
          <w:rStyle w:val="normaltextrun"/>
        </w:rPr>
        <w:t xml:space="preserve"> improving reliability by duplicating PDCP PDUs across multiple legs </w:t>
      </w:r>
      <w:r w:rsidR="00F73C05" w:rsidRPr="00AC13A7">
        <w:rPr>
          <w:rStyle w:val="normaltextrun"/>
        </w:rPr>
        <w:t xml:space="preserve">or increasing throughput by splitting </w:t>
      </w:r>
      <w:r w:rsidR="00F57A53" w:rsidRPr="00AC13A7">
        <w:rPr>
          <w:rStyle w:val="normaltextrun"/>
        </w:rPr>
        <w:t>the PDCP traffic across multiple legs. However</w:t>
      </w:r>
      <w:r w:rsidR="0061440A">
        <w:rPr>
          <w:rStyle w:val="normaltextrun"/>
        </w:rPr>
        <w:t xml:space="preserve">, </w:t>
      </w:r>
      <w:r w:rsidR="00F57A53">
        <w:rPr>
          <w:rStyle w:val="normaltextrun"/>
        </w:rPr>
        <w:t>splitting the PDCP traffic across multiple RLC entities</w:t>
      </w:r>
      <w:r w:rsidR="00ED48A1">
        <w:rPr>
          <w:rStyle w:val="normaltextrun"/>
        </w:rPr>
        <w:t xml:space="preserve"> as indicated in Option 1</w:t>
      </w:r>
      <w:r w:rsidR="00F57A53">
        <w:rPr>
          <w:rStyle w:val="normaltextrun"/>
        </w:rPr>
        <w:t xml:space="preserve"> </w:t>
      </w:r>
      <w:r w:rsidR="009C0A02">
        <w:rPr>
          <w:rStyle w:val="normaltextrun"/>
        </w:rPr>
        <w:t xml:space="preserve">requires the identification </w:t>
      </w:r>
      <w:r w:rsidR="00ED48A1">
        <w:rPr>
          <w:rStyle w:val="normaltextrun"/>
        </w:rPr>
        <w:t>of PDU Sets at the PDCP layer</w:t>
      </w:r>
      <w:r w:rsidR="00DE51AD">
        <w:rPr>
          <w:rStyle w:val="normaltextrun"/>
        </w:rPr>
        <w:t xml:space="preserve"> to </w:t>
      </w:r>
      <w:r w:rsidR="00C6554C">
        <w:rPr>
          <w:rStyle w:val="normaltextrun"/>
        </w:rPr>
        <w:t>decide which legs RLC entity.</w:t>
      </w:r>
      <w:r w:rsidR="006C3AF4">
        <w:rPr>
          <w:rStyle w:val="normaltextrun"/>
        </w:rPr>
        <w:t xml:space="preserve"> </w:t>
      </w:r>
      <w:r w:rsidR="00C2783D">
        <w:rPr>
          <w:rStyle w:val="normaltextrun"/>
        </w:rPr>
        <w:t xml:space="preserve"> </w:t>
      </w:r>
    </w:p>
    <w:p w14:paraId="2542F49D" w14:textId="24E87CE2" w:rsidR="00FF55C5" w:rsidRDefault="0026445D" w:rsidP="00CB0E23">
      <w:pPr>
        <w:rPr>
          <w:rStyle w:val="normaltextrun"/>
        </w:rPr>
      </w:pPr>
      <w:r>
        <w:rPr>
          <w:rStyle w:val="normaltextrun"/>
        </w:rPr>
        <w:t xml:space="preserve">Option 2 has the highest complexity in terms of implementation and specification impact. RAN would require new enhancements to </w:t>
      </w:r>
      <w:r w:rsidR="0086713A">
        <w:rPr>
          <w:rStyle w:val="normaltextrun"/>
        </w:rPr>
        <w:t>propagate the</w:t>
      </w:r>
      <w:r>
        <w:rPr>
          <w:rStyle w:val="normaltextrun"/>
        </w:rPr>
        <w:t xml:space="preserve"> PDU Set information </w:t>
      </w:r>
      <w:r w:rsidR="0086713A">
        <w:rPr>
          <w:rStyle w:val="normaltextrun"/>
        </w:rPr>
        <w:t>below</w:t>
      </w:r>
      <w:r>
        <w:rPr>
          <w:rStyle w:val="normaltextrun"/>
        </w:rPr>
        <w:t xml:space="preserve"> SDAP</w:t>
      </w:r>
      <w:r w:rsidR="000C1351">
        <w:rPr>
          <w:rStyle w:val="normaltextrun"/>
        </w:rPr>
        <w:t xml:space="preserve">. </w:t>
      </w:r>
    </w:p>
    <w:p w14:paraId="6AE21E30" w14:textId="27B03ABA" w:rsidR="00694809" w:rsidRDefault="00694809" w:rsidP="00CB0E23">
      <w:pPr>
        <w:rPr>
          <w:rFonts w:ascii="Segoe UI" w:hAnsi="Segoe UI" w:cs="Segoe UI"/>
          <w:sz w:val="18"/>
          <w:szCs w:val="18"/>
        </w:rPr>
      </w:pPr>
      <w:r>
        <w:rPr>
          <w:rStyle w:val="normaltextrun"/>
        </w:rPr>
        <w:t xml:space="preserve">We observe that </w:t>
      </w:r>
      <w:r w:rsidR="00FF55C5">
        <w:rPr>
          <w:rStyle w:val="normaltextrun"/>
        </w:rPr>
        <w:t xml:space="preserve">both </w:t>
      </w:r>
      <w:r>
        <w:rPr>
          <w:rStyle w:val="normaltextrun"/>
        </w:rPr>
        <w:t>option</w:t>
      </w:r>
      <w:r w:rsidR="00FF55C5">
        <w:rPr>
          <w:rStyle w:val="normaltextrun"/>
        </w:rPr>
        <w:t>s</w:t>
      </w:r>
      <w:r>
        <w:rPr>
          <w:rStyle w:val="normaltextrun"/>
        </w:rPr>
        <w:t xml:space="preserve"> do not add any additional benefit than agreed mapping options (i.e., 111, NN1, and N11) in terms of differentiated QoS handling. </w:t>
      </w:r>
      <w:proofErr w:type="gramStart"/>
      <w:r>
        <w:rPr>
          <w:rStyle w:val="normaltextrun"/>
        </w:rPr>
        <w:t>In particular, we</w:t>
      </w:r>
      <w:proofErr w:type="gramEnd"/>
      <w:r>
        <w:rPr>
          <w:rStyle w:val="normaltextrun"/>
        </w:rPr>
        <w:t xml:space="preserve"> do see the following possibilities:</w:t>
      </w:r>
      <w:r>
        <w:rPr>
          <w:rStyle w:val="eop"/>
        </w:rPr>
        <w:t> </w:t>
      </w:r>
    </w:p>
    <w:p w14:paraId="7FAD13E4" w14:textId="77777777" w:rsidR="00694809" w:rsidRPr="0086713A" w:rsidRDefault="00694809" w:rsidP="0086713A">
      <w:pPr>
        <w:pStyle w:val="B1"/>
      </w:pPr>
      <w:r w:rsidRPr="0086713A">
        <w:rPr>
          <w:rStyle w:val="normaltextrun"/>
        </w:rPr>
        <w:t>-</w:t>
      </w:r>
      <w:r w:rsidRPr="0086713A">
        <w:rPr>
          <w:rStyle w:val="tabchar"/>
        </w:rPr>
        <w:tab/>
      </w:r>
      <w:r w:rsidRPr="0086713A">
        <w:rPr>
          <w:rStyle w:val="normaltextrun"/>
        </w:rPr>
        <w:t>PDU Sets with different priorities and QoS characteristics can mapped into different QoS flows with option 111.</w:t>
      </w:r>
      <w:r w:rsidRPr="0086713A">
        <w:rPr>
          <w:rStyle w:val="eop"/>
        </w:rPr>
        <w:t> </w:t>
      </w:r>
    </w:p>
    <w:p w14:paraId="2DE106CB" w14:textId="77777777" w:rsidR="00694809" w:rsidRPr="0086713A" w:rsidRDefault="00694809" w:rsidP="0086713A">
      <w:pPr>
        <w:pStyle w:val="B1"/>
      </w:pPr>
      <w:r w:rsidRPr="0086713A">
        <w:rPr>
          <w:rStyle w:val="normaltextrun"/>
        </w:rPr>
        <w:t>-</w:t>
      </w:r>
      <w:r w:rsidRPr="0086713A">
        <w:rPr>
          <w:rStyle w:val="tabchar"/>
        </w:rPr>
        <w:tab/>
      </w:r>
      <w:r w:rsidRPr="0086713A">
        <w:rPr>
          <w:rStyle w:val="normaltextrun"/>
        </w:rPr>
        <w:t>PDU Sets with similar priority and QoS characteristics can be mapped into the same QoS flow or the same DRB with options N11 or NN1, respectively. The choice between mapping N11 and NN1 depends on the handling needs of the PDU Sets along the path connecting the application server and the UE.</w:t>
      </w:r>
      <w:r w:rsidRPr="0086713A">
        <w:rPr>
          <w:rStyle w:val="eop"/>
        </w:rPr>
        <w:t> </w:t>
      </w:r>
    </w:p>
    <w:p w14:paraId="46E9C505" w14:textId="03B2D275" w:rsidR="00FA75D2" w:rsidRDefault="00FA75D2" w:rsidP="00374D7F">
      <w:pPr>
        <w:pStyle w:val="paragraph"/>
        <w:spacing w:before="0" w:beforeAutospacing="0" w:after="0" w:afterAutospacing="0"/>
        <w:textAlignment w:val="baseline"/>
        <w:rPr>
          <w:rStyle w:val="normaltextrun"/>
          <w:sz w:val="20"/>
          <w:szCs w:val="20"/>
        </w:rPr>
      </w:pPr>
      <w:r>
        <w:rPr>
          <w:rStyle w:val="normaltextrun"/>
          <w:sz w:val="20"/>
          <w:szCs w:val="20"/>
        </w:rPr>
        <w:t xml:space="preserve">Furthermore, both options may increase the delay </w:t>
      </w:r>
      <w:r w:rsidR="007A4CC4">
        <w:rPr>
          <w:rStyle w:val="normaltextrun"/>
          <w:sz w:val="20"/>
          <w:szCs w:val="20"/>
        </w:rPr>
        <w:t xml:space="preserve">experienced by PDU SDUs, which is what PDU Set </w:t>
      </w:r>
      <w:r w:rsidR="0037217C">
        <w:rPr>
          <w:rStyle w:val="normaltextrun"/>
          <w:sz w:val="20"/>
          <w:szCs w:val="20"/>
        </w:rPr>
        <w:t>is designed</w:t>
      </w:r>
      <w:r w:rsidR="007A4CC4">
        <w:rPr>
          <w:rStyle w:val="normaltextrun"/>
          <w:sz w:val="20"/>
          <w:szCs w:val="20"/>
        </w:rPr>
        <w:t xml:space="preserve"> to </w:t>
      </w:r>
      <w:r w:rsidR="00A746B2">
        <w:rPr>
          <w:rStyle w:val="normaltextrun"/>
          <w:sz w:val="20"/>
          <w:szCs w:val="20"/>
        </w:rPr>
        <w:t xml:space="preserve">prevent. </w:t>
      </w:r>
      <w:r w:rsidR="00F819FA">
        <w:rPr>
          <w:rStyle w:val="normaltextrun"/>
          <w:sz w:val="20"/>
          <w:szCs w:val="20"/>
        </w:rPr>
        <w:t>Specifically, s</w:t>
      </w:r>
      <w:r w:rsidR="00A746B2">
        <w:rPr>
          <w:rStyle w:val="normaltextrun"/>
          <w:sz w:val="20"/>
          <w:szCs w:val="20"/>
        </w:rPr>
        <w:t xml:space="preserve">ince the splitting happens after a PDCP SN has been assigned to a certain PDU, the splitting across multiple RLC entities that are treated differently by the lower layers </w:t>
      </w:r>
      <w:r w:rsidR="005529D5">
        <w:rPr>
          <w:rStyle w:val="normaltextrun"/>
          <w:sz w:val="20"/>
          <w:szCs w:val="20"/>
        </w:rPr>
        <w:t xml:space="preserve">may cause reordering of PDCP PDUs at the PDCP receiving entity. Since the PDCP layer </w:t>
      </w:r>
      <w:r w:rsidR="00025A41">
        <w:rPr>
          <w:rStyle w:val="normaltextrun"/>
          <w:sz w:val="20"/>
          <w:szCs w:val="20"/>
        </w:rPr>
        <w:t>may be configured to</w:t>
      </w:r>
      <w:r w:rsidR="005529D5">
        <w:rPr>
          <w:rStyle w:val="normaltextrun"/>
          <w:sz w:val="20"/>
          <w:szCs w:val="20"/>
        </w:rPr>
        <w:t xml:space="preserve"> assure the in-order delivery</w:t>
      </w:r>
      <w:r w:rsidR="00050C57">
        <w:rPr>
          <w:rStyle w:val="normaltextrun"/>
          <w:sz w:val="20"/>
          <w:szCs w:val="20"/>
        </w:rPr>
        <w:t xml:space="preserve">, </w:t>
      </w:r>
      <w:r w:rsidR="00ED65BA">
        <w:rPr>
          <w:rStyle w:val="normaltextrun"/>
          <w:sz w:val="20"/>
          <w:szCs w:val="20"/>
        </w:rPr>
        <w:t xml:space="preserve">a </w:t>
      </w:r>
      <w:r w:rsidR="00050C57">
        <w:rPr>
          <w:rStyle w:val="normaltextrun"/>
          <w:sz w:val="20"/>
          <w:szCs w:val="20"/>
        </w:rPr>
        <w:t xml:space="preserve">PDU that </w:t>
      </w:r>
      <w:r w:rsidR="00ED65BA">
        <w:rPr>
          <w:rStyle w:val="normaltextrun"/>
          <w:sz w:val="20"/>
          <w:szCs w:val="20"/>
        </w:rPr>
        <w:t>is</w:t>
      </w:r>
      <w:r w:rsidR="00050C57">
        <w:rPr>
          <w:rStyle w:val="normaltextrun"/>
          <w:sz w:val="20"/>
          <w:szCs w:val="20"/>
        </w:rPr>
        <w:t xml:space="preserve"> received out of order may need to wait </w:t>
      </w:r>
      <w:r w:rsidR="00ED65BA">
        <w:rPr>
          <w:rStyle w:val="normaltextrun"/>
          <w:sz w:val="20"/>
          <w:szCs w:val="20"/>
        </w:rPr>
        <w:t xml:space="preserve">until all previous PDUs have been received so that the PDCP layer can </w:t>
      </w:r>
      <w:r w:rsidR="00F819FA">
        <w:rPr>
          <w:rStyle w:val="normaltextrun"/>
          <w:sz w:val="20"/>
          <w:szCs w:val="20"/>
        </w:rPr>
        <w:t>reorder all PDUs.</w:t>
      </w:r>
      <w:r w:rsidR="00ED65BA">
        <w:rPr>
          <w:rStyle w:val="normaltextrun"/>
          <w:sz w:val="20"/>
          <w:szCs w:val="20"/>
        </w:rPr>
        <w:t xml:space="preserve"> </w:t>
      </w:r>
    </w:p>
    <w:p w14:paraId="049B1EFD" w14:textId="77777777" w:rsidR="00DF7048" w:rsidRPr="00F819FA" w:rsidRDefault="00DF7048" w:rsidP="00374D7F">
      <w:pPr>
        <w:pStyle w:val="paragraph"/>
        <w:spacing w:before="0" w:beforeAutospacing="0" w:after="0" w:afterAutospacing="0"/>
        <w:textAlignment w:val="baseline"/>
        <w:rPr>
          <w:rStyle w:val="normaltextrun"/>
          <w:b/>
          <w:bCs/>
          <w:sz w:val="20"/>
          <w:szCs w:val="20"/>
        </w:rPr>
      </w:pPr>
    </w:p>
    <w:p w14:paraId="0D809DEE" w14:textId="7D7B2499" w:rsidR="00374D7F" w:rsidRDefault="00374D7F" w:rsidP="00374D7F">
      <w:pPr>
        <w:pStyle w:val="paragraph"/>
        <w:spacing w:before="0" w:beforeAutospacing="0" w:after="0" w:afterAutospacing="0"/>
        <w:textAlignment w:val="baseline"/>
        <w:rPr>
          <w:rStyle w:val="eop"/>
          <w:sz w:val="20"/>
          <w:szCs w:val="20"/>
        </w:rPr>
      </w:pPr>
      <w:r>
        <w:rPr>
          <w:rStyle w:val="normaltextrun"/>
          <w:b/>
          <w:bCs/>
          <w:sz w:val="20"/>
          <w:szCs w:val="20"/>
          <w:lang w:val="en-GB"/>
        </w:rPr>
        <w:t xml:space="preserve">Observation </w:t>
      </w:r>
      <w:r w:rsidR="00AB78AB">
        <w:rPr>
          <w:rStyle w:val="normaltextrun"/>
          <w:b/>
          <w:bCs/>
          <w:sz w:val="20"/>
          <w:szCs w:val="20"/>
          <w:lang w:val="en-GB"/>
        </w:rPr>
        <w:t>1</w:t>
      </w:r>
      <w:r>
        <w:rPr>
          <w:rStyle w:val="normaltextrun"/>
          <w:sz w:val="20"/>
          <w:szCs w:val="20"/>
          <w:lang w:val="en-GB"/>
        </w:rPr>
        <w:t>:</w:t>
      </w:r>
      <w:r>
        <w:rPr>
          <w:rStyle w:val="normaltextrun"/>
          <w:b/>
          <w:bCs/>
          <w:sz w:val="20"/>
          <w:szCs w:val="20"/>
          <w:lang w:val="en-GB"/>
        </w:rPr>
        <w:t xml:space="preserve"> </w:t>
      </w:r>
      <w:r w:rsidR="000E4EE7">
        <w:rPr>
          <w:rStyle w:val="normaltextrun"/>
          <w:sz w:val="20"/>
          <w:szCs w:val="20"/>
          <w:lang w:val="en-GB"/>
        </w:rPr>
        <w:t>both option 1 and option 2</w:t>
      </w:r>
      <w:r w:rsidR="00163824">
        <w:rPr>
          <w:rStyle w:val="normaltextrun"/>
          <w:sz w:val="20"/>
          <w:szCs w:val="20"/>
          <w:lang w:val="en-GB"/>
        </w:rPr>
        <w:t xml:space="preserve"> </w:t>
      </w:r>
      <w:r w:rsidR="00327D43">
        <w:rPr>
          <w:rStyle w:val="normaltextrun"/>
          <w:sz w:val="20"/>
          <w:szCs w:val="20"/>
          <w:lang w:val="en-GB"/>
        </w:rPr>
        <w:t xml:space="preserve">of N11N alternative </w:t>
      </w:r>
      <w:r w:rsidR="00163824">
        <w:rPr>
          <w:rStyle w:val="normaltextrun"/>
          <w:sz w:val="20"/>
          <w:szCs w:val="20"/>
          <w:lang w:val="en-GB"/>
        </w:rPr>
        <w:t>do not add any additional benefit than agreed mapping options (i.e., 111, NN1, and N11) in terms of differentiated QoS handling</w:t>
      </w:r>
      <w:r>
        <w:rPr>
          <w:rStyle w:val="normaltextrun"/>
          <w:sz w:val="20"/>
          <w:szCs w:val="20"/>
          <w:lang w:val="en-GB"/>
        </w:rPr>
        <w:t>.</w:t>
      </w:r>
      <w:r>
        <w:rPr>
          <w:rStyle w:val="eop"/>
          <w:sz w:val="20"/>
          <w:szCs w:val="20"/>
        </w:rPr>
        <w:t> </w:t>
      </w:r>
    </w:p>
    <w:p w14:paraId="1A375FAC" w14:textId="69FC6A55" w:rsidR="00374D7F" w:rsidRDefault="00374D7F" w:rsidP="00374D7F">
      <w:pPr>
        <w:pStyle w:val="paragraph"/>
        <w:spacing w:before="0" w:beforeAutospacing="0" w:after="0" w:afterAutospacing="0"/>
        <w:textAlignment w:val="baseline"/>
        <w:rPr>
          <w:rFonts w:ascii="Segoe UI" w:hAnsi="Segoe UI" w:cs="Segoe UI"/>
          <w:sz w:val="18"/>
          <w:szCs w:val="18"/>
        </w:rPr>
      </w:pPr>
    </w:p>
    <w:p w14:paraId="595E0367" w14:textId="7575A881" w:rsidR="00374D7F" w:rsidRDefault="00374D7F" w:rsidP="00374D7F">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 xml:space="preserve">Proposal </w:t>
      </w:r>
      <w:r w:rsidR="00AB78AB">
        <w:rPr>
          <w:rStyle w:val="normaltextrun"/>
          <w:b/>
          <w:bCs/>
          <w:sz w:val="20"/>
          <w:szCs w:val="20"/>
          <w:lang w:val="en-GB"/>
        </w:rPr>
        <w:t>1</w:t>
      </w:r>
      <w:r>
        <w:rPr>
          <w:rStyle w:val="normaltextrun"/>
          <w:sz w:val="20"/>
          <w:szCs w:val="20"/>
          <w:lang w:val="en-GB"/>
        </w:rPr>
        <w:t xml:space="preserve">: Drop </w:t>
      </w:r>
      <w:r w:rsidR="00C93D31">
        <w:rPr>
          <w:rStyle w:val="normaltextrun"/>
          <w:sz w:val="20"/>
          <w:szCs w:val="20"/>
          <w:lang w:val="en-GB"/>
        </w:rPr>
        <w:t>discussion of</w:t>
      </w:r>
      <w:r w:rsidR="00BB4D5A">
        <w:rPr>
          <w:rStyle w:val="normaltextrun"/>
          <w:sz w:val="20"/>
          <w:szCs w:val="20"/>
          <w:lang w:val="en-GB"/>
        </w:rPr>
        <w:t xml:space="preserve"> mapping a single DRB carrying multiple PDU Sets to multiple </w:t>
      </w:r>
      <w:r w:rsidR="00740819">
        <w:rPr>
          <w:rStyle w:val="normaltextrun"/>
          <w:sz w:val="20"/>
          <w:szCs w:val="20"/>
          <w:lang w:val="en-GB"/>
        </w:rPr>
        <w:t>RLC</w:t>
      </w:r>
      <w:r w:rsidR="00BB4D5A" w:rsidRPr="00B26B9F">
        <w:rPr>
          <w:rStyle w:val="normaltextrun"/>
          <w:sz w:val="20"/>
          <w:szCs w:val="20"/>
          <w:lang w:val="en-GB"/>
        </w:rPr>
        <w:t xml:space="preserve"> entities</w:t>
      </w:r>
      <w:r>
        <w:rPr>
          <w:rStyle w:val="normaltextrun"/>
          <w:sz w:val="20"/>
          <w:szCs w:val="20"/>
          <w:lang w:val="en-GB"/>
        </w:rPr>
        <w:t>.</w:t>
      </w:r>
      <w:r>
        <w:rPr>
          <w:rStyle w:val="eop"/>
          <w:sz w:val="20"/>
          <w:szCs w:val="20"/>
        </w:rPr>
        <w:t> </w:t>
      </w:r>
    </w:p>
    <w:p w14:paraId="7780086E" w14:textId="77777777" w:rsidR="006F0FCC" w:rsidRDefault="006F0FCC" w:rsidP="00827C4F"/>
    <w:p w14:paraId="173BC188" w14:textId="5FC8EB93" w:rsidR="005060C5" w:rsidRDefault="00055156" w:rsidP="00055156">
      <w:pPr>
        <w:pStyle w:val="Heading2"/>
      </w:pPr>
      <w:r>
        <w:t>2.2</w:t>
      </w:r>
      <w:r>
        <w:tab/>
      </w:r>
      <w:r w:rsidR="005060C5">
        <w:t>PSDB</w:t>
      </w:r>
      <w:r>
        <w:t xml:space="preserve"> and </w:t>
      </w:r>
      <w:r w:rsidR="005060C5">
        <w:t>PDB</w:t>
      </w:r>
    </w:p>
    <w:p w14:paraId="25FBA88B" w14:textId="77777777" w:rsidR="00665734" w:rsidRDefault="00744156" w:rsidP="005D035B">
      <w:pPr>
        <w:pStyle w:val="B1"/>
        <w:ind w:left="0" w:firstLine="0"/>
        <w:rPr>
          <w:lang w:val="en-US"/>
        </w:rPr>
      </w:pPr>
      <w:r>
        <w:rPr>
          <w:lang w:val="en-US"/>
        </w:rPr>
        <w:t>T</w:t>
      </w:r>
      <w:r w:rsidRPr="00DC5518">
        <w:rPr>
          <w:lang w:val="en-US"/>
        </w:rPr>
        <w:t xml:space="preserve">he interplay between </w:t>
      </w:r>
      <w:r>
        <w:rPr>
          <w:lang w:val="en-US"/>
        </w:rPr>
        <w:t>PDU Set Delay Budget (PSDB)</w:t>
      </w:r>
      <w:r w:rsidRPr="00DC5518">
        <w:rPr>
          <w:lang w:val="en-US"/>
        </w:rPr>
        <w:t xml:space="preserve"> and packet </w:t>
      </w:r>
      <w:r>
        <w:rPr>
          <w:lang w:val="en-US"/>
        </w:rPr>
        <w:t>delay budget</w:t>
      </w:r>
      <w:r w:rsidRPr="00DC5518">
        <w:rPr>
          <w:lang w:val="en-US"/>
        </w:rPr>
        <w:t xml:space="preserve"> (</w:t>
      </w:r>
      <w:r>
        <w:rPr>
          <w:lang w:val="en-US"/>
        </w:rPr>
        <w:t>PDB</w:t>
      </w:r>
      <w:r w:rsidRPr="00DC5518">
        <w:rPr>
          <w:lang w:val="en-US"/>
        </w:rPr>
        <w:t>)</w:t>
      </w:r>
      <w:r>
        <w:rPr>
          <w:lang w:val="en-US"/>
        </w:rPr>
        <w:t xml:space="preserve"> must </w:t>
      </w:r>
      <w:r w:rsidRPr="00DC5518">
        <w:rPr>
          <w:lang w:val="en-US"/>
        </w:rPr>
        <w:t>be carefully considered when</w:t>
      </w:r>
      <w:r>
        <w:rPr>
          <w:lang w:val="en-US"/>
        </w:rPr>
        <w:t xml:space="preserve"> handling PDUs in the RAN.</w:t>
      </w:r>
      <w:r w:rsidR="00353FDE">
        <w:rPr>
          <w:lang w:val="en-US"/>
        </w:rPr>
        <w:t xml:space="preserve"> </w:t>
      </w:r>
      <w:proofErr w:type="gramStart"/>
      <w:r w:rsidR="00353FDE">
        <w:rPr>
          <w:lang w:val="en-US"/>
        </w:rPr>
        <w:t xml:space="preserve">In particular, </w:t>
      </w:r>
      <w:r w:rsidR="009E4601">
        <w:rPr>
          <w:lang w:val="en-US"/>
        </w:rPr>
        <w:t>if</w:t>
      </w:r>
      <w:proofErr w:type="gramEnd"/>
      <w:r w:rsidR="009E4601">
        <w:rPr>
          <w:lang w:val="en-US"/>
        </w:rPr>
        <w:t xml:space="preserve"> both PDB and PSDB are jointly used, the RAN may </w:t>
      </w:r>
      <w:r w:rsidR="0003775D">
        <w:rPr>
          <w:lang w:val="en-US"/>
        </w:rPr>
        <w:t xml:space="preserve">apply delay </w:t>
      </w:r>
      <w:r w:rsidR="009E4601">
        <w:rPr>
          <w:lang w:val="en-US"/>
        </w:rPr>
        <w:t xml:space="preserve">requirements that are </w:t>
      </w:r>
      <w:r w:rsidR="0003775D">
        <w:rPr>
          <w:lang w:val="en-US"/>
        </w:rPr>
        <w:t>unnecessarily stringent for the XR application</w:t>
      </w:r>
      <w:r w:rsidR="0053294A">
        <w:rPr>
          <w:lang w:val="en-US"/>
        </w:rPr>
        <w:t xml:space="preserve">, thus using too many radio resources for </w:t>
      </w:r>
      <w:r w:rsidR="00764F0D">
        <w:rPr>
          <w:lang w:val="en-US"/>
        </w:rPr>
        <w:t>a certain XR UE.</w:t>
      </w:r>
    </w:p>
    <w:p w14:paraId="06144E17" w14:textId="5FFA4B57" w:rsidR="005D035B" w:rsidRDefault="00AB3DFD" w:rsidP="005D035B">
      <w:pPr>
        <w:pStyle w:val="B1"/>
        <w:ind w:left="0" w:firstLine="0"/>
        <w:rPr>
          <w:lang w:val="en-US"/>
        </w:rPr>
      </w:pPr>
      <w:r>
        <w:rPr>
          <w:lang w:val="en-US"/>
        </w:rPr>
        <w:fldChar w:fldCharType="begin"/>
      </w:r>
      <w:r>
        <w:rPr>
          <w:lang w:val="en-US"/>
        </w:rPr>
        <w:instrText xml:space="preserve"> REF _Ref125971862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the problem of using both PDB and PSDB. </w:t>
      </w:r>
      <w:r w:rsidR="00564A05">
        <w:rPr>
          <w:lang w:val="en-US"/>
        </w:rPr>
        <w:t>In the figure</w:t>
      </w:r>
      <w:r w:rsidR="00C8206B">
        <w:rPr>
          <w:lang w:val="en-US"/>
        </w:rPr>
        <w:t>,</w:t>
      </w:r>
      <w:r w:rsidR="00564A05">
        <w:rPr>
          <w:lang w:val="en-US"/>
        </w:rPr>
        <w:t xml:space="preserve"> </w:t>
      </w:r>
      <w:proofErr w:type="spellStart"/>
      <w:r w:rsidR="00564A05">
        <w:rPr>
          <w:lang w:val="en-US"/>
        </w:rPr>
        <w:t>t</w:t>
      </w:r>
      <w:r w:rsidR="00564A05" w:rsidRPr="00564A05">
        <w:rPr>
          <w:vertAlign w:val="subscript"/>
          <w:lang w:val="en-US"/>
        </w:rPr>
        <w:t>i</w:t>
      </w:r>
      <w:proofErr w:type="spellEnd"/>
      <w:r w:rsidR="00564A05">
        <w:rPr>
          <w:lang w:val="en-US"/>
        </w:rPr>
        <w:t xml:space="preserve"> represent</w:t>
      </w:r>
      <w:r w:rsidR="00C8206B">
        <w:rPr>
          <w:lang w:val="en-US"/>
        </w:rPr>
        <w:t>s</w:t>
      </w:r>
      <w:r w:rsidR="00564A05">
        <w:rPr>
          <w:lang w:val="en-US"/>
        </w:rPr>
        <w:t xml:space="preserve"> the arrival time of the </w:t>
      </w:r>
      <w:proofErr w:type="spellStart"/>
      <w:r w:rsidR="00564A05">
        <w:rPr>
          <w:lang w:val="en-US"/>
        </w:rPr>
        <w:t>i-th</w:t>
      </w:r>
      <w:proofErr w:type="spellEnd"/>
      <w:r w:rsidR="00564A05">
        <w:rPr>
          <w:lang w:val="en-US"/>
        </w:rPr>
        <w:t xml:space="preserve"> PDU in the PDU Set, which is composed of 5 PDUs</w:t>
      </w:r>
      <w:r w:rsidR="00344F8E">
        <w:rPr>
          <w:lang w:val="en-US"/>
        </w:rPr>
        <w:t xml:space="preserve"> in that example</w:t>
      </w:r>
      <w:r w:rsidR="00564A05">
        <w:rPr>
          <w:lang w:val="en-US"/>
        </w:rPr>
        <w:t xml:space="preserve">. When using PDB, each PDU must be successfully delivered </w:t>
      </w:r>
      <w:r w:rsidR="00C8206B">
        <w:rPr>
          <w:lang w:val="en-US"/>
        </w:rPr>
        <w:t>by</w:t>
      </w:r>
      <w:r w:rsidR="00564A0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+PDB</m:t>
        </m:r>
      </m:oMath>
      <w:r w:rsidR="00C8206B">
        <w:rPr>
          <w:lang w:val="en-US"/>
        </w:rPr>
        <w:t xml:space="preserve">. In contrast, when using PSDB, each PDU must be successfully delivered by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 xml:space="preserve">+PSDB -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e>
        </m:d>
      </m:oMath>
      <w:r w:rsidR="00C8206B">
        <w:rPr>
          <w:lang w:val="en-US"/>
        </w:rPr>
        <w:t xml:space="preserve">. In the case illustrated in the figure, all PDUs must be served </w:t>
      </w:r>
      <w:r w:rsidR="00BB2B52">
        <w:rPr>
          <w:lang w:val="en-US"/>
        </w:rPr>
        <w:t xml:space="preserve">by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5</m:t>
            </m:r>
          </m:sub>
        </m:sSub>
        <m:r>
          <w:rPr>
            <w:rFonts w:ascii="Cambria Math" w:hAnsi="Cambria Math"/>
            <w:lang w:val="en-US"/>
          </w:rPr>
          <m:t>+PDB</m:t>
        </m:r>
      </m:oMath>
      <w:r w:rsidR="00BB2B52">
        <w:rPr>
          <w:lang w:val="en-US"/>
        </w:rPr>
        <w:t xml:space="preserve"> instead of</w:t>
      </w:r>
      <w:r w:rsidR="00593205">
        <w:rPr>
          <w:lang w:val="en-US"/>
        </w:rPr>
        <w:t xml:space="preserve"> the largest</w:t>
      </w:r>
      <w:r w:rsidR="00BB2B52">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5</m:t>
            </m:r>
          </m:sub>
        </m:sSub>
        <m:r>
          <w:rPr>
            <w:rFonts w:ascii="Cambria Math" w:hAnsi="Cambria Math"/>
            <w:lang w:val="en-US"/>
          </w:rPr>
          <m:t xml:space="preserve">+PSDB -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5</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+PSDB</m:t>
        </m:r>
      </m:oMath>
      <w:r w:rsidR="00593205">
        <w:rPr>
          <w:lang w:val="en-US"/>
        </w:rPr>
        <w:t>.</w:t>
      </w:r>
    </w:p>
    <w:p w14:paraId="32486DF5" w14:textId="77777777" w:rsidR="00744156" w:rsidRDefault="00744156" w:rsidP="005D035B">
      <w:pPr>
        <w:pStyle w:val="B1"/>
        <w:ind w:left="0" w:firstLine="0"/>
        <w:rPr>
          <w:lang w:val="en-US"/>
        </w:rPr>
      </w:pPr>
    </w:p>
    <w:p w14:paraId="021CA950" w14:textId="77777777" w:rsidR="0017008B" w:rsidRDefault="0017008B" w:rsidP="005D035B">
      <w:pPr>
        <w:pStyle w:val="B1"/>
        <w:ind w:left="0" w:firstLine="0"/>
        <w:rPr>
          <w:lang w:val="en-US"/>
        </w:rPr>
      </w:pPr>
    </w:p>
    <w:p w14:paraId="71738DCA" w14:textId="77777777" w:rsidR="0004039E" w:rsidRDefault="0004039E" w:rsidP="0004039E">
      <w:pPr>
        <w:pStyle w:val="B1"/>
        <w:keepNext/>
        <w:ind w:left="0" w:firstLine="0"/>
        <w:jc w:val="center"/>
      </w:pPr>
      <w:r>
        <w:rPr>
          <w:noProof/>
        </w:rPr>
        <w:drawing>
          <wp:inline distT="0" distB="0" distL="0" distR="0" wp14:anchorId="2A7F1D6E" wp14:editId="77CA1FE7">
            <wp:extent cx="4572000" cy="3818749"/>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3818749"/>
                    </a:xfrm>
                    <a:prstGeom prst="rect">
                      <a:avLst/>
                    </a:prstGeom>
                    <a:noFill/>
                  </pic:spPr>
                </pic:pic>
              </a:graphicData>
            </a:graphic>
          </wp:inline>
        </w:drawing>
      </w:r>
    </w:p>
    <w:p w14:paraId="0371187A" w14:textId="743128F5" w:rsidR="0017008B" w:rsidRDefault="0004039E" w:rsidP="00665734">
      <w:pPr>
        <w:pStyle w:val="TF"/>
      </w:pPr>
      <w:bookmarkStart w:id="0" w:name="_Ref125971862"/>
      <w:r>
        <w:t xml:space="preserve">Figure </w:t>
      </w:r>
      <w:r>
        <w:fldChar w:fldCharType="begin"/>
      </w:r>
      <w:r>
        <w:instrText>SEQ Figure \* ARABIC</w:instrText>
      </w:r>
      <w:r>
        <w:fldChar w:fldCharType="separate"/>
      </w:r>
      <w:r>
        <w:rPr>
          <w:noProof/>
        </w:rPr>
        <w:t>1</w:t>
      </w:r>
      <w:r>
        <w:fldChar w:fldCharType="end"/>
      </w:r>
      <w:bookmarkEnd w:id="0"/>
      <w:r>
        <w:t xml:space="preserve"> – Example of </w:t>
      </w:r>
      <w:r w:rsidR="0053294A">
        <w:t>PDB more stringent than PSDB.</w:t>
      </w:r>
    </w:p>
    <w:p w14:paraId="5404881E" w14:textId="7F42F482" w:rsidR="005D035B" w:rsidRPr="00543BF7" w:rsidRDefault="005D035B" w:rsidP="005D035B">
      <w:pPr>
        <w:pStyle w:val="B1"/>
        <w:ind w:left="0" w:firstLine="0"/>
      </w:pPr>
      <w:r w:rsidRPr="0079152F">
        <w:rPr>
          <w:b/>
          <w:bCs/>
        </w:rPr>
        <w:t xml:space="preserve">Observations </w:t>
      </w:r>
      <w:r w:rsidR="00AB78AB">
        <w:rPr>
          <w:b/>
          <w:bCs/>
        </w:rPr>
        <w:t>2</w:t>
      </w:r>
      <w:r>
        <w:t xml:space="preserve">: </w:t>
      </w:r>
      <w:r w:rsidR="00942C08">
        <w:rPr>
          <w:lang w:val="en-US"/>
        </w:rPr>
        <w:t>T</w:t>
      </w:r>
      <w:r w:rsidR="00942C08" w:rsidRPr="00DC5518">
        <w:rPr>
          <w:lang w:val="en-US"/>
        </w:rPr>
        <w:t xml:space="preserve">he interplay </w:t>
      </w:r>
      <w:r w:rsidR="00942C08">
        <w:rPr>
          <w:lang w:val="en-US"/>
        </w:rPr>
        <w:t>PSDB</w:t>
      </w:r>
      <w:r w:rsidR="00942C08" w:rsidRPr="00DC5518">
        <w:rPr>
          <w:lang w:val="en-US"/>
        </w:rPr>
        <w:t xml:space="preserve"> and </w:t>
      </w:r>
      <w:r w:rsidR="00942C08">
        <w:rPr>
          <w:lang w:val="en-US"/>
        </w:rPr>
        <w:t xml:space="preserve">PDB must </w:t>
      </w:r>
      <w:r w:rsidR="00942C08" w:rsidRPr="00DC5518">
        <w:rPr>
          <w:lang w:val="en-US"/>
        </w:rPr>
        <w:t>be carefully considered when</w:t>
      </w:r>
      <w:r w:rsidR="00942C08">
        <w:rPr>
          <w:lang w:val="en-US"/>
        </w:rPr>
        <w:t xml:space="preserve"> handling PDUs in the RAN</w:t>
      </w:r>
      <w:r w:rsidR="00C34527">
        <w:rPr>
          <w:lang w:val="en-US"/>
        </w:rPr>
        <w:t xml:space="preserve"> otherwise </w:t>
      </w:r>
      <w:r w:rsidR="00C63577">
        <w:rPr>
          <w:lang w:val="en-US"/>
        </w:rPr>
        <w:t>PDUs in a PDU Set may be processed with more stringent requirements tha</w:t>
      </w:r>
      <w:r w:rsidR="00BA7C5F">
        <w:rPr>
          <w:lang w:val="en-US"/>
        </w:rPr>
        <w:t>n</w:t>
      </w:r>
      <w:r w:rsidR="00C63577">
        <w:rPr>
          <w:lang w:val="en-US"/>
        </w:rPr>
        <w:t xml:space="preserve"> those indicated by the application, thus resulting </w:t>
      </w:r>
      <w:r w:rsidR="00BA7C5F">
        <w:rPr>
          <w:lang w:val="en-US"/>
        </w:rPr>
        <w:t>in larger use of radio resources.</w:t>
      </w:r>
    </w:p>
    <w:p w14:paraId="084E8041" w14:textId="77777777" w:rsidR="00515F90" w:rsidRPr="00213397" w:rsidRDefault="00515F90" w:rsidP="00515F90">
      <w:r w:rsidRPr="003F774D">
        <w:rPr>
          <w:b/>
          <w:bCs/>
        </w:rPr>
        <w:t xml:space="preserve">Proposal </w:t>
      </w:r>
      <w:r>
        <w:rPr>
          <w:b/>
          <w:bCs/>
        </w:rPr>
        <w:t>2</w:t>
      </w:r>
      <w:r>
        <w:t>: Consider PSDB when PSIHI is set, PDB otherwise.</w:t>
      </w:r>
    </w:p>
    <w:p w14:paraId="3D63D0CE" w14:textId="7C7FE3AB" w:rsidR="005060C5" w:rsidRDefault="000A06E6" w:rsidP="000A06E6">
      <w:pPr>
        <w:pStyle w:val="Heading2"/>
      </w:pPr>
      <w:r>
        <w:t>2.3</w:t>
      </w:r>
      <w:r>
        <w:tab/>
      </w:r>
      <w:r w:rsidR="005060C5">
        <w:t>PSER</w:t>
      </w:r>
      <w:r>
        <w:t xml:space="preserve"> and </w:t>
      </w:r>
      <w:r w:rsidR="005060C5">
        <w:t>PER</w:t>
      </w:r>
    </w:p>
    <w:p w14:paraId="3AEEF050" w14:textId="77777777" w:rsidR="006B5EC6" w:rsidRDefault="00516C10" w:rsidP="005D035B">
      <w:pPr>
        <w:pStyle w:val="B1"/>
        <w:ind w:left="0" w:firstLine="0"/>
        <w:rPr>
          <w:lang w:val="en-US"/>
        </w:rPr>
      </w:pPr>
      <w:r>
        <w:rPr>
          <w:lang w:val="en-US"/>
        </w:rPr>
        <w:t>T</w:t>
      </w:r>
      <w:r w:rsidR="00DC5518" w:rsidRPr="00DC5518">
        <w:rPr>
          <w:lang w:val="en-US"/>
        </w:rPr>
        <w:t>he interplay between PSER and packet error rate (PER)</w:t>
      </w:r>
      <w:r>
        <w:rPr>
          <w:lang w:val="en-US"/>
        </w:rPr>
        <w:t xml:space="preserve"> must </w:t>
      </w:r>
      <w:r w:rsidR="00DC5518" w:rsidRPr="00DC5518">
        <w:rPr>
          <w:lang w:val="en-US"/>
        </w:rPr>
        <w:t xml:space="preserve">be carefully considered when executing PDU discarding. </w:t>
      </w:r>
      <w:proofErr w:type="gramStart"/>
      <w:r w:rsidR="00DC5518" w:rsidRPr="00DC5518">
        <w:rPr>
          <w:lang w:val="en-US"/>
        </w:rPr>
        <w:t>In particular, PDU</w:t>
      </w:r>
      <w:proofErr w:type="gramEnd"/>
      <w:r w:rsidR="00DC5518" w:rsidRPr="00DC5518">
        <w:rPr>
          <w:lang w:val="en-US"/>
        </w:rPr>
        <w:t xml:space="preserve"> discarding based on PSER information may be limited depending on the value configured for the PER of a certain QoS flow.</w:t>
      </w:r>
    </w:p>
    <w:p w14:paraId="50D6917E" w14:textId="70EF51DB" w:rsidR="00DC5518" w:rsidRDefault="00DC5518" w:rsidP="005D035B">
      <w:pPr>
        <w:pStyle w:val="B1"/>
        <w:ind w:left="0" w:firstLine="0"/>
        <w:rPr>
          <w:lang w:val="en-US"/>
        </w:rPr>
      </w:pPr>
      <w:r w:rsidRPr="00DC5518">
        <w:rPr>
          <w:lang w:val="en-US"/>
        </w:rPr>
        <w:t>Let</w:t>
      </w:r>
      <w:r w:rsidR="006B5EC6">
        <w:rPr>
          <w:lang w:val="en-US"/>
        </w:rPr>
        <w:t xml:space="preserve"> u</w:t>
      </w:r>
      <w:r w:rsidRPr="00DC5518">
        <w:rPr>
          <w:lang w:val="en-US"/>
        </w:rPr>
        <w:t xml:space="preserve">s consider the example illustrated in Figure </w:t>
      </w:r>
      <w:r w:rsidR="006835B2">
        <w:rPr>
          <w:lang w:val="en-US"/>
        </w:rPr>
        <w:t>2</w:t>
      </w:r>
      <w:r w:rsidRPr="00DC5518">
        <w:rPr>
          <w:lang w:val="en-US"/>
        </w:rPr>
        <w:t xml:space="preserve"> where a QoS flow is split into consecutive PDU sets of the same size (10 PDUs each). The QoS flow can represent the DL video stream of a XR application and each PDU set a video frame carried by multiple IP packets. Let us assume the operator has configured PER and PSER equal to 1%, and the window for computing the PER is set equal to 100 PDU Sets (i.e., 1000 PDUs)</w:t>
      </w:r>
      <w:r w:rsidR="00516C10">
        <w:rPr>
          <w:lang w:val="en-US"/>
        </w:rPr>
        <w:t>.</w:t>
      </w:r>
      <w:r w:rsidRPr="00DC5518">
        <w:rPr>
          <w:lang w:val="en-US"/>
        </w:rPr>
        <w:t xml:space="preserve"> This corresponds to drop at most 1 PDU Set and at most 10 PDUs out of 100 PDU Sets. However, the 10 PDU losses cannot be spread across multiple PDU Sets, otherwise the PSER will be larger than 1% (e.g., if 10 PDU Sets have 1 lost PDU each, then PSER=10%, since all PDUs in the PDU Set must be delivered to consider the corresponding PDU Set correctly received). In contrast, if the operator has configured </w:t>
      </w:r>
      <w:r w:rsidR="00551E68">
        <w:rPr>
          <w:lang w:val="en-US"/>
        </w:rPr>
        <w:t xml:space="preserve">the </w:t>
      </w:r>
      <w:r w:rsidRPr="00DC5518">
        <w:rPr>
          <w:lang w:val="en-US"/>
        </w:rPr>
        <w:t xml:space="preserve">PSER equal to 2% and the PER equal to 1%, then at most 2 PDU Sets and at most 10 PDUs out of 100 PDU Sets can be lost or discarded. If the second PDU of the first PDU Set is lost, then the network can decide to drop the remaining 8 PDUs because they become useless for the application. After </w:t>
      </w:r>
      <w:r w:rsidR="00516C10" w:rsidRPr="00DC5518">
        <w:rPr>
          <w:lang w:val="en-US"/>
        </w:rPr>
        <w:t>discarding</w:t>
      </w:r>
      <w:r w:rsidRPr="00DC5518">
        <w:rPr>
          <w:lang w:val="en-US"/>
        </w:rPr>
        <w:t xml:space="preserve"> the 8 remaining PDUs of the first PDU Set, the left PDU loss budget will be 1 PDU and after another PDU loss the network will not be able to discard any more PDUs within the same PDU Set.</w:t>
      </w:r>
    </w:p>
    <w:p w14:paraId="00305618" w14:textId="77777777" w:rsidR="00C510A5" w:rsidRDefault="00C510A5" w:rsidP="005D035B">
      <w:pPr>
        <w:pStyle w:val="B1"/>
        <w:ind w:left="0" w:firstLine="0"/>
        <w:rPr>
          <w:lang w:val="en-US"/>
        </w:rPr>
      </w:pPr>
    </w:p>
    <w:p w14:paraId="4F2D6862" w14:textId="77777777" w:rsidR="00C510A5" w:rsidRDefault="00C510A5" w:rsidP="00C510A5">
      <w:pPr>
        <w:pStyle w:val="B1"/>
        <w:keepNext/>
        <w:ind w:left="0" w:firstLine="0"/>
      </w:pPr>
      <w:r>
        <w:rPr>
          <w:noProof/>
        </w:rPr>
        <w:drawing>
          <wp:inline distT="0" distB="0" distL="0" distR="0" wp14:anchorId="7660D864" wp14:editId="08DBECB4">
            <wp:extent cx="6122035" cy="14333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433334"/>
                    </a:xfrm>
                    <a:prstGeom prst="rect">
                      <a:avLst/>
                    </a:prstGeom>
                    <a:noFill/>
                  </pic:spPr>
                </pic:pic>
              </a:graphicData>
            </a:graphic>
          </wp:inline>
        </w:drawing>
      </w:r>
    </w:p>
    <w:p w14:paraId="5B8B4865" w14:textId="4C4718E0" w:rsidR="00C510A5" w:rsidRDefault="00C510A5" w:rsidP="00CD3775">
      <w:pPr>
        <w:pStyle w:val="TF"/>
      </w:pPr>
      <w:r>
        <w:t xml:space="preserve">Figure </w:t>
      </w:r>
      <w:r>
        <w:fldChar w:fldCharType="begin"/>
      </w:r>
      <w:r>
        <w:instrText>SEQ Figure \* ARABIC</w:instrText>
      </w:r>
      <w:r>
        <w:fldChar w:fldCharType="separate"/>
      </w:r>
      <w:r w:rsidR="0004039E">
        <w:rPr>
          <w:noProof/>
        </w:rPr>
        <w:t>2</w:t>
      </w:r>
      <w:r>
        <w:fldChar w:fldCharType="end"/>
      </w:r>
      <w:r>
        <w:t xml:space="preserve"> –</w:t>
      </w:r>
      <w:r w:rsidR="00C61EE6" w:rsidRPr="00C61EE6">
        <w:t xml:space="preserve"> Example of a QoS flow split into PDU sets of the same size (10 PDUs)</w:t>
      </w:r>
      <w:r w:rsidR="00A724C7">
        <w:t>,</w:t>
      </w:r>
      <w:r w:rsidR="00C35E41">
        <w:t xml:space="preserve"> </w:t>
      </w:r>
      <w:r w:rsidR="00CD3775">
        <w:br/>
      </w:r>
      <w:r w:rsidR="00C35E41">
        <w:t xml:space="preserve">PER=1%, PSER=2%, and 100 PDU Sets for computing the PER and PSER. </w:t>
      </w:r>
      <w:r w:rsidR="00CD3775">
        <w:br/>
      </w:r>
      <w:r w:rsidR="00C35E41">
        <w:t>If the network discards the 8 PDUs in the first PDU Set after the loss of the 2</w:t>
      </w:r>
      <w:r w:rsidR="00C35E41" w:rsidRPr="00210007">
        <w:rPr>
          <w:vertAlign w:val="superscript"/>
        </w:rPr>
        <w:t>nd</w:t>
      </w:r>
      <w:r w:rsidR="00C35E41">
        <w:t xml:space="preserve"> PDU, then only one PDU loss can be sustained by the network for the next 99 PDU Sets to meet the </w:t>
      </w:r>
      <w:proofErr w:type="gramStart"/>
      <w:r w:rsidR="00C35E41">
        <w:t>PER</w:t>
      </w:r>
      <w:proofErr w:type="gramEnd"/>
    </w:p>
    <w:p w14:paraId="3E0FD845" w14:textId="0C569116" w:rsidR="005D035B" w:rsidRPr="00543BF7" w:rsidRDefault="005D035B" w:rsidP="005D035B">
      <w:pPr>
        <w:pStyle w:val="B1"/>
        <w:ind w:left="0" w:firstLine="0"/>
      </w:pPr>
      <w:r w:rsidRPr="0079152F">
        <w:rPr>
          <w:b/>
          <w:bCs/>
        </w:rPr>
        <w:t xml:space="preserve">Observations </w:t>
      </w:r>
      <w:r w:rsidR="00AB78AB">
        <w:rPr>
          <w:b/>
          <w:bCs/>
        </w:rPr>
        <w:t>3</w:t>
      </w:r>
      <w:r>
        <w:t xml:space="preserve">: </w:t>
      </w:r>
      <w:r w:rsidR="00516C10">
        <w:t xml:space="preserve">PDU </w:t>
      </w:r>
      <w:r w:rsidR="00E85CD1">
        <w:t>d</w:t>
      </w:r>
      <w:r w:rsidR="00516C10">
        <w:t>iscarding</w:t>
      </w:r>
      <w:r w:rsidR="00E85CD1">
        <w:t xml:space="preserve"> (e.g., PDCP discarding)</w:t>
      </w:r>
      <w:r w:rsidR="00516C10">
        <w:t xml:space="preserve"> must be</w:t>
      </w:r>
      <w:r w:rsidR="00C61C45">
        <w:t xml:space="preserve"> executed carefully when both PSER and PER are configure</w:t>
      </w:r>
      <w:r w:rsidR="00032E73">
        <w:t>d</w:t>
      </w:r>
      <w:r w:rsidR="007924BE">
        <w:t xml:space="preserve"> and the relationship </w:t>
      </w:r>
      <w:r w:rsidR="00B903E9">
        <w:t>between PSER and PER</w:t>
      </w:r>
      <w:r w:rsidR="00895398">
        <w:t>, which depends on other PDU Set parameters like the PDU Set size,</w:t>
      </w:r>
      <w:r w:rsidR="00A91C3F">
        <w:t xml:space="preserve"> </w:t>
      </w:r>
      <w:r w:rsidR="007924BE">
        <w:t xml:space="preserve">must </w:t>
      </w:r>
      <w:r w:rsidR="001564AC">
        <w:t xml:space="preserve">be </w:t>
      </w:r>
      <w:proofErr w:type="gramStart"/>
      <w:r w:rsidR="00895398">
        <w:t>taken into account</w:t>
      </w:r>
      <w:proofErr w:type="gramEnd"/>
      <w:r w:rsidR="00895398">
        <w:t>.</w:t>
      </w:r>
    </w:p>
    <w:p w14:paraId="65D34B8A" w14:textId="77777777" w:rsidR="00515F90" w:rsidRDefault="00515F90" w:rsidP="00515F90">
      <w:r w:rsidRPr="003F774D">
        <w:rPr>
          <w:b/>
          <w:bCs/>
        </w:rPr>
        <w:t xml:space="preserve">Proposal </w:t>
      </w:r>
      <w:r>
        <w:rPr>
          <w:b/>
          <w:bCs/>
        </w:rPr>
        <w:t>3</w:t>
      </w:r>
      <w:r>
        <w:t xml:space="preserve">: </w:t>
      </w:r>
      <w:r>
        <w:rPr>
          <w:rStyle w:val="ui-provider"/>
        </w:rPr>
        <w:t>Consider PSER when PSIHI is set, PER otherwise</w:t>
      </w:r>
      <w:r>
        <w:t>.</w:t>
      </w:r>
    </w:p>
    <w:p w14:paraId="69B7B8E6" w14:textId="69E07FC9" w:rsidR="009339CB" w:rsidRPr="006E13D1" w:rsidRDefault="005A13AB" w:rsidP="009339CB">
      <w:pPr>
        <w:pStyle w:val="Heading1"/>
      </w:pPr>
      <w:r>
        <w:t>3</w:t>
      </w:r>
      <w:r w:rsidR="009339CB" w:rsidRPr="006E13D1">
        <w:tab/>
      </w:r>
      <w:r w:rsidR="009339CB">
        <w:t>Conclusion</w:t>
      </w:r>
    </w:p>
    <w:p w14:paraId="483D2E44" w14:textId="16D3DA2C" w:rsidR="009339CB" w:rsidRDefault="003F7FCF" w:rsidP="006F607B">
      <w:r>
        <w:t xml:space="preserve">This contribution discusses the </w:t>
      </w:r>
      <w:r w:rsidR="003666DB">
        <w:t xml:space="preserve">impact </w:t>
      </w:r>
      <w:r w:rsidR="00267C6A">
        <w:t>on the RAN protocol stack of the PDU set and its mapping alternatives</w:t>
      </w:r>
      <w:r>
        <w:t>. The</w:t>
      </w:r>
      <w:r w:rsidR="002B2486">
        <w:t xml:space="preserve"> following proposals </w:t>
      </w:r>
      <w:r>
        <w:t>are made</w:t>
      </w:r>
      <w:r w:rsidR="002B2486">
        <w:t>:</w:t>
      </w:r>
    </w:p>
    <w:p w14:paraId="02863BF9" w14:textId="1CFC5FD0" w:rsidR="00267C6A" w:rsidRPr="00213397" w:rsidRDefault="00213397" w:rsidP="006F607B">
      <w:pPr>
        <w:rPr>
          <w:rFonts w:ascii="Segoe UI" w:hAnsi="Segoe UI" w:cs="Segoe UI"/>
          <w:sz w:val="18"/>
          <w:szCs w:val="18"/>
          <w:lang w:val="en-US"/>
        </w:rPr>
      </w:pPr>
      <w:r>
        <w:rPr>
          <w:rStyle w:val="normaltextrun"/>
          <w:b/>
          <w:bCs/>
        </w:rPr>
        <w:t>Proposal 1</w:t>
      </w:r>
      <w:r>
        <w:rPr>
          <w:rStyle w:val="normaltextrun"/>
        </w:rPr>
        <w:t>: Drop discussion of mapping a single DRB carrying multiple PDU Sets to multiple RLC</w:t>
      </w:r>
      <w:r w:rsidRPr="00B26B9F">
        <w:rPr>
          <w:rStyle w:val="normaltextrun"/>
        </w:rPr>
        <w:t xml:space="preserve"> entities</w:t>
      </w:r>
      <w:r>
        <w:rPr>
          <w:rStyle w:val="normaltextrun"/>
        </w:rPr>
        <w:t>.</w:t>
      </w:r>
      <w:r>
        <w:rPr>
          <w:rStyle w:val="eop"/>
        </w:rPr>
        <w:t> </w:t>
      </w:r>
    </w:p>
    <w:p w14:paraId="309399FC" w14:textId="437C6907" w:rsidR="00213397" w:rsidRPr="00213397" w:rsidRDefault="00213397" w:rsidP="006F607B">
      <w:r w:rsidRPr="003F774D">
        <w:rPr>
          <w:b/>
          <w:bCs/>
        </w:rPr>
        <w:t xml:space="preserve">Proposal </w:t>
      </w:r>
      <w:r>
        <w:rPr>
          <w:b/>
          <w:bCs/>
        </w:rPr>
        <w:t>2</w:t>
      </w:r>
      <w:r>
        <w:t xml:space="preserve">: Consider PSDB </w:t>
      </w:r>
      <w:r w:rsidR="00F73604">
        <w:t xml:space="preserve">when PSIHI is set, </w:t>
      </w:r>
      <w:r>
        <w:t xml:space="preserve">PDB </w:t>
      </w:r>
      <w:r w:rsidR="00F73604">
        <w:t>otherwise</w:t>
      </w:r>
      <w:r>
        <w:t>.</w:t>
      </w:r>
    </w:p>
    <w:p w14:paraId="1B7C5CCE" w14:textId="473B5896" w:rsidR="00414C8B" w:rsidRDefault="00213397" w:rsidP="00EC2DDD">
      <w:r w:rsidRPr="003F774D">
        <w:rPr>
          <w:b/>
          <w:bCs/>
        </w:rPr>
        <w:t xml:space="preserve">Proposal </w:t>
      </w:r>
      <w:r>
        <w:rPr>
          <w:b/>
          <w:bCs/>
        </w:rPr>
        <w:t>3</w:t>
      </w:r>
      <w:r>
        <w:t xml:space="preserve">: </w:t>
      </w:r>
      <w:r w:rsidR="00F73604">
        <w:rPr>
          <w:rStyle w:val="ui-provider"/>
        </w:rPr>
        <w:t>Consider PSER when PSIHI is set, PER otherwise</w:t>
      </w:r>
      <w:r>
        <w:t>.</w:t>
      </w:r>
    </w:p>
    <w:p w14:paraId="1673E767" w14:textId="77777777" w:rsidR="006F607B" w:rsidRPr="006E13D1" w:rsidRDefault="006F607B" w:rsidP="00EC2DDD"/>
    <w:sectPr w:rsidR="006F607B" w:rsidRPr="006E13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95AF" w14:textId="77777777" w:rsidR="00393B2B" w:rsidRDefault="00393B2B">
      <w:r>
        <w:separator/>
      </w:r>
    </w:p>
  </w:endnote>
  <w:endnote w:type="continuationSeparator" w:id="0">
    <w:p w14:paraId="53380E8A" w14:textId="77777777" w:rsidR="00393B2B" w:rsidRDefault="00393B2B">
      <w:r>
        <w:continuationSeparator/>
      </w:r>
    </w:p>
  </w:endnote>
  <w:endnote w:type="continuationNotice" w:id="1">
    <w:p w14:paraId="1B6A0F24" w14:textId="77777777" w:rsidR="00393B2B" w:rsidRDefault="00393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7C5F" w14:textId="77777777" w:rsidR="00F73604" w:rsidRDefault="00F73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91A49" w14:textId="77777777" w:rsidR="00F73604" w:rsidRDefault="00F73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B82E" w14:textId="77777777" w:rsidR="00F73604" w:rsidRDefault="00F73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4519" w14:textId="77777777" w:rsidR="00393B2B" w:rsidRDefault="00393B2B">
      <w:r>
        <w:separator/>
      </w:r>
    </w:p>
  </w:footnote>
  <w:footnote w:type="continuationSeparator" w:id="0">
    <w:p w14:paraId="5D0D9B89" w14:textId="77777777" w:rsidR="00393B2B" w:rsidRDefault="00393B2B">
      <w:r>
        <w:continuationSeparator/>
      </w:r>
    </w:p>
  </w:footnote>
  <w:footnote w:type="continuationNotice" w:id="1">
    <w:p w14:paraId="2B2F9DB1" w14:textId="77777777" w:rsidR="00393B2B" w:rsidRDefault="00393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5C8C" w14:textId="77777777" w:rsidR="00F73604" w:rsidRDefault="00F73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AA156" w14:textId="77777777" w:rsidR="00F73604" w:rsidRDefault="00F73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4917" w14:textId="77777777" w:rsidR="00F73604" w:rsidRDefault="00F73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3418A"/>
    <w:multiLevelType w:val="hybridMultilevel"/>
    <w:tmpl w:val="07E2E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C0F11"/>
    <w:multiLevelType w:val="hybridMultilevel"/>
    <w:tmpl w:val="113CA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2837D8"/>
    <w:multiLevelType w:val="hybridMultilevel"/>
    <w:tmpl w:val="3EE4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8F3C3B"/>
    <w:multiLevelType w:val="hybridMultilevel"/>
    <w:tmpl w:val="5D30930A"/>
    <w:lvl w:ilvl="0" w:tplc="788AE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436490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25787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8606323">
    <w:abstractNumId w:val="2"/>
  </w:num>
  <w:num w:numId="4" w16cid:durableId="915747375">
    <w:abstractNumId w:val="5"/>
  </w:num>
  <w:num w:numId="5" w16cid:durableId="787823142">
    <w:abstractNumId w:val="4"/>
  </w:num>
  <w:num w:numId="6" w16cid:durableId="638341907">
    <w:abstractNumId w:val="7"/>
  </w:num>
  <w:num w:numId="7" w16cid:durableId="702092169">
    <w:abstractNumId w:val="8"/>
  </w:num>
  <w:num w:numId="8" w16cid:durableId="1604148185">
    <w:abstractNumId w:val="9"/>
  </w:num>
  <w:num w:numId="9" w16cid:durableId="1719354422">
    <w:abstractNumId w:val="3"/>
  </w:num>
  <w:num w:numId="10" w16cid:durableId="884178706">
    <w:abstractNumId w:val="11"/>
  </w:num>
  <w:num w:numId="11" w16cid:durableId="829366056">
    <w:abstractNumId w:val="9"/>
  </w:num>
  <w:num w:numId="12" w16cid:durableId="2038695725">
    <w:abstractNumId w:val="1"/>
  </w:num>
  <w:num w:numId="13" w16cid:durableId="1709064413">
    <w:abstractNumId w:val="6"/>
  </w:num>
  <w:num w:numId="14" w16cid:durableId="17683838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A8"/>
    <w:rsid w:val="00006C10"/>
    <w:rsid w:val="00010B42"/>
    <w:rsid w:val="00013D23"/>
    <w:rsid w:val="00016557"/>
    <w:rsid w:val="0002096D"/>
    <w:rsid w:val="00022779"/>
    <w:rsid w:val="00023C40"/>
    <w:rsid w:val="00025A41"/>
    <w:rsid w:val="00026568"/>
    <w:rsid w:val="000301B8"/>
    <w:rsid w:val="00032E73"/>
    <w:rsid w:val="00033397"/>
    <w:rsid w:val="00034307"/>
    <w:rsid w:val="0003775D"/>
    <w:rsid w:val="00040095"/>
    <w:rsid w:val="0004039E"/>
    <w:rsid w:val="0004309E"/>
    <w:rsid w:val="0004436B"/>
    <w:rsid w:val="00044E2A"/>
    <w:rsid w:val="00050C57"/>
    <w:rsid w:val="00053871"/>
    <w:rsid w:val="00055156"/>
    <w:rsid w:val="00061587"/>
    <w:rsid w:val="00063F3D"/>
    <w:rsid w:val="00064EE0"/>
    <w:rsid w:val="00065268"/>
    <w:rsid w:val="00072BFA"/>
    <w:rsid w:val="00073C9C"/>
    <w:rsid w:val="00074B6B"/>
    <w:rsid w:val="00075BA0"/>
    <w:rsid w:val="00076412"/>
    <w:rsid w:val="00077274"/>
    <w:rsid w:val="00080512"/>
    <w:rsid w:val="00080BAA"/>
    <w:rsid w:val="0008594F"/>
    <w:rsid w:val="00090468"/>
    <w:rsid w:val="00092161"/>
    <w:rsid w:val="00094568"/>
    <w:rsid w:val="00094843"/>
    <w:rsid w:val="00094C06"/>
    <w:rsid w:val="000A06E6"/>
    <w:rsid w:val="000A1EDD"/>
    <w:rsid w:val="000A377B"/>
    <w:rsid w:val="000A6D53"/>
    <w:rsid w:val="000B093B"/>
    <w:rsid w:val="000B25C9"/>
    <w:rsid w:val="000B53D2"/>
    <w:rsid w:val="000B5AA4"/>
    <w:rsid w:val="000B7BCF"/>
    <w:rsid w:val="000B7F76"/>
    <w:rsid w:val="000C016F"/>
    <w:rsid w:val="000C1351"/>
    <w:rsid w:val="000C50AF"/>
    <w:rsid w:val="000C522B"/>
    <w:rsid w:val="000C6A88"/>
    <w:rsid w:val="000D2385"/>
    <w:rsid w:val="000D58AB"/>
    <w:rsid w:val="000E13DF"/>
    <w:rsid w:val="000E4EE7"/>
    <w:rsid w:val="000F1AD1"/>
    <w:rsid w:val="000F4B19"/>
    <w:rsid w:val="00100E47"/>
    <w:rsid w:val="00106E0C"/>
    <w:rsid w:val="0010797E"/>
    <w:rsid w:val="00111709"/>
    <w:rsid w:val="00112F1A"/>
    <w:rsid w:val="00120D09"/>
    <w:rsid w:val="00140730"/>
    <w:rsid w:val="00145075"/>
    <w:rsid w:val="00147EBE"/>
    <w:rsid w:val="001536AC"/>
    <w:rsid w:val="00154AD1"/>
    <w:rsid w:val="00154D20"/>
    <w:rsid w:val="00155A1B"/>
    <w:rsid w:val="001564AC"/>
    <w:rsid w:val="00162A9E"/>
    <w:rsid w:val="00163824"/>
    <w:rsid w:val="001651E3"/>
    <w:rsid w:val="0017008B"/>
    <w:rsid w:val="001741A0"/>
    <w:rsid w:val="00175FA0"/>
    <w:rsid w:val="00177F8E"/>
    <w:rsid w:val="00180DCE"/>
    <w:rsid w:val="00182A1F"/>
    <w:rsid w:val="0018446C"/>
    <w:rsid w:val="00190224"/>
    <w:rsid w:val="0019150A"/>
    <w:rsid w:val="00194CD0"/>
    <w:rsid w:val="001A5E05"/>
    <w:rsid w:val="001A700F"/>
    <w:rsid w:val="001B25D9"/>
    <w:rsid w:val="001B49C9"/>
    <w:rsid w:val="001B4AEE"/>
    <w:rsid w:val="001B6775"/>
    <w:rsid w:val="001C0404"/>
    <w:rsid w:val="001C23F4"/>
    <w:rsid w:val="001C4F79"/>
    <w:rsid w:val="001D0C09"/>
    <w:rsid w:val="001D2323"/>
    <w:rsid w:val="001D4703"/>
    <w:rsid w:val="001E1CF7"/>
    <w:rsid w:val="001E4434"/>
    <w:rsid w:val="001E4A1B"/>
    <w:rsid w:val="001F0017"/>
    <w:rsid w:val="001F065A"/>
    <w:rsid w:val="001F0839"/>
    <w:rsid w:val="001F168B"/>
    <w:rsid w:val="001F7831"/>
    <w:rsid w:val="00202468"/>
    <w:rsid w:val="00202EDF"/>
    <w:rsid w:val="00204045"/>
    <w:rsid w:val="0020712B"/>
    <w:rsid w:val="00211970"/>
    <w:rsid w:val="002125EE"/>
    <w:rsid w:val="00213397"/>
    <w:rsid w:val="00216906"/>
    <w:rsid w:val="00217E2F"/>
    <w:rsid w:val="0022336A"/>
    <w:rsid w:val="002235C1"/>
    <w:rsid w:val="00224467"/>
    <w:rsid w:val="0022606D"/>
    <w:rsid w:val="00231728"/>
    <w:rsid w:val="0023262B"/>
    <w:rsid w:val="0023368B"/>
    <w:rsid w:val="00244A05"/>
    <w:rsid w:val="00245DFA"/>
    <w:rsid w:val="00250404"/>
    <w:rsid w:val="00252550"/>
    <w:rsid w:val="002565FE"/>
    <w:rsid w:val="00256B74"/>
    <w:rsid w:val="002610D8"/>
    <w:rsid w:val="00262B75"/>
    <w:rsid w:val="0026445D"/>
    <w:rsid w:val="002678E9"/>
    <w:rsid w:val="00267C6A"/>
    <w:rsid w:val="002747EC"/>
    <w:rsid w:val="00275897"/>
    <w:rsid w:val="002768A1"/>
    <w:rsid w:val="00277050"/>
    <w:rsid w:val="002775A2"/>
    <w:rsid w:val="002811B1"/>
    <w:rsid w:val="002855BF"/>
    <w:rsid w:val="0028787D"/>
    <w:rsid w:val="002927EA"/>
    <w:rsid w:val="0029337B"/>
    <w:rsid w:val="00293E59"/>
    <w:rsid w:val="002948AA"/>
    <w:rsid w:val="002958C5"/>
    <w:rsid w:val="002A12A4"/>
    <w:rsid w:val="002B0F04"/>
    <w:rsid w:val="002B2486"/>
    <w:rsid w:val="002B2988"/>
    <w:rsid w:val="002B7445"/>
    <w:rsid w:val="002C1392"/>
    <w:rsid w:val="002C14EE"/>
    <w:rsid w:val="002C3B89"/>
    <w:rsid w:val="002D1588"/>
    <w:rsid w:val="002E536A"/>
    <w:rsid w:val="002E7D3E"/>
    <w:rsid w:val="002F0D22"/>
    <w:rsid w:val="002F3500"/>
    <w:rsid w:val="00302F4E"/>
    <w:rsid w:val="00311B17"/>
    <w:rsid w:val="00311C36"/>
    <w:rsid w:val="00312AD5"/>
    <w:rsid w:val="00313DF1"/>
    <w:rsid w:val="003149F3"/>
    <w:rsid w:val="003172DC"/>
    <w:rsid w:val="003177BA"/>
    <w:rsid w:val="00323AC3"/>
    <w:rsid w:val="00325AE3"/>
    <w:rsid w:val="00326069"/>
    <w:rsid w:val="00327D43"/>
    <w:rsid w:val="00333A49"/>
    <w:rsid w:val="00333D2C"/>
    <w:rsid w:val="00336EFF"/>
    <w:rsid w:val="0034187B"/>
    <w:rsid w:val="00343C7D"/>
    <w:rsid w:val="00344F8E"/>
    <w:rsid w:val="00351882"/>
    <w:rsid w:val="0035256E"/>
    <w:rsid w:val="00353FDE"/>
    <w:rsid w:val="0035462D"/>
    <w:rsid w:val="00360DDE"/>
    <w:rsid w:val="0036459E"/>
    <w:rsid w:val="00364B41"/>
    <w:rsid w:val="003666DB"/>
    <w:rsid w:val="00370517"/>
    <w:rsid w:val="0037217C"/>
    <w:rsid w:val="00372B46"/>
    <w:rsid w:val="00374D7F"/>
    <w:rsid w:val="00375F85"/>
    <w:rsid w:val="00380C53"/>
    <w:rsid w:val="00382B25"/>
    <w:rsid w:val="00383096"/>
    <w:rsid w:val="00387CDF"/>
    <w:rsid w:val="00392A2D"/>
    <w:rsid w:val="0039346C"/>
    <w:rsid w:val="00393B2B"/>
    <w:rsid w:val="00394A0F"/>
    <w:rsid w:val="0039682F"/>
    <w:rsid w:val="003A28CE"/>
    <w:rsid w:val="003A41EF"/>
    <w:rsid w:val="003A4926"/>
    <w:rsid w:val="003A7E9B"/>
    <w:rsid w:val="003B40AD"/>
    <w:rsid w:val="003C339B"/>
    <w:rsid w:val="003C4E37"/>
    <w:rsid w:val="003C53AD"/>
    <w:rsid w:val="003C77BF"/>
    <w:rsid w:val="003D3D30"/>
    <w:rsid w:val="003D5575"/>
    <w:rsid w:val="003E16BE"/>
    <w:rsid w:val="003E222A"/>
    <w:rsid w:val="003E2A69"/>
    <w:rsid w:val="003E730C"/>
    <w:rsid w:val="003F0663"/>
    <w:rsid w:val="003F303E"/>
    <w:rsid w:val="003F4E28"/>
    <w:rsid w:val="003F774D"/>
    <w:rsid w:val="003F7FCF"/>
    <w:rsid w:val="004004F7"/>
    <w:rsid w:val="004006E8"/>
    <w:rsid w:val="00401855"/>
    <w:rsid w:val="00410C30"/>
    <w:rsid w:val="00412D82"/>
    <w:rsid w:val="00414C8B"/>
    <w:rsid w:val="00423F29"/>
    <w:rsid w:val="004327B7"/>
    <w:rsid w:val="0043709B"/>
    <w:rsid w:val="00446329"/>
    <w:rsid w:val="00446C3A"/>
    <w:rsid w:val="00446CA1"/>
    <w:rsid w:val="00452288"/>
    <w:rsid w:val="00453B6C"/>
    <w:rsid w:val="00454429"/>
    <w:rsid w:val="004607AF"/>
    <w:rsid w:val="00465587"/>
    <w:rsid w:val="00466FE0"/>
    <w:rsid w:val="0047132E"/>
    <w:rsid w:val="00476086"/>
    <w:rsid w:val="00477455"/>
    <w:rsid w:val="004850DE"/>
    <w:rsid w:val="0048654A"/>
    <w:rsid w:val="004A1F7B"/>
    <w:rsid w:val="004C26D8"/>
    <w:rsid w:val="004C3C20"/>
    <w:rsid w:val="004C44D2"/>
    <w:rsid w:val="004C73D0"/>
    <w:rsid w:val="004D2F8C"/>
    <w:rsid w:val="004D3578"/>
    <w:rsid w:val="004D380D"/>
    <w:rsid w:val="004D6C60"/>
    <w:rsid w:val="004E213A"/>
    <w:rsid w:val="004E41C5"/>
    <w:rsid w:val="004E64ED"/>
    <w:rsid w:val="004F4540"/>
    <w:rsid w:val="004F4E7E"/>
    <w:rsid w:val="004F73A7"/>
    <w:rsid w:val="004F75BF"/>
    <w:rsid w:val="00501863"/>
    <w:rsid w:val="00503171"/>
    <w:rsid w:val="005060C5"/>
    <w:rsid w:val="00506C28"/>
    <w:rsid w:val="00506DA8"/>
    <w:rsid w:val="00507F64"/>
    <w:rsid w:val="00515F90"/>
    <w:rsid w:val="00516C10"/>
    <w:rsid w:val="00521104"/>
    <w:rsid w:val="00522520"/>
    <w:rsid w:val="00524DC0"/>
    <w:rsid w:val="0052510D"/>
    <w:rsid w:val="00530539"/>
    <w:rsid w:val="00531AC4"/>
    <w:rsid w:val="0053294A"/>
    <w:rsid w:val="00532E5E"/>
    <w:rsid w:val="00534943"/>
    <w:rsid w:val="00534DA0"/>
    <w:rsid w:val="0053673C"/>
    <w:rsid w:val="00537AD7"/>
    <w:rsid w:val="00543BF7"/>
    <w:rsid w:val="00543E6C"/>
    <w:rsid w:val="00545F9E"/>
    <w:rsid w:val="0055049F"/>
    <w:rsid w:val="00551E33"/>
    <w:rsid w:val="00551E68"/>
    <w:rsid w:val="005529D5"/>
    <w:rsid w:val="00555843"/>
    <w:rsid w:val="00562AD1"/>
    <w:rsid w:val="0056461D"/>
    <w:rsid w:val="00564A05"/>
    <w:rsid w:val="00565087"/>
    <w:rsid w:val="0056573F"/>
    <w:rsid w:val="00571279"/>
    <w:rsid w:val="00573663"/>
    <w:rsid w:val="00574FF5"/>
    <w:rsid w:val="00584247"/>
    <w:rsid w:val="00586998"/>
    <w:rsid w:val="00593205"/>
    <w:rsid w:val="00596646"/>
    <w:rsid w:val="005A13AB"/>
    <w:rsid w:val="005A2606"/>
    <w:rsid w:val="005A49C6"/>
    <w:rsid w:val="005A575C"/>
    <w:rsid w:val="005A6BB2"/>
    <w:rsid w:val="005A7B77"/>
    <w:rsid w:val="005B0C5C"/>
    <w:rsid w:val="005B10BB"/>
    <w:rsid w:val="005B341A"/>
    <w:rsid w:val="005C766E"/>
    <w:rsid w:val="005C7963"/>
    <w:rsid w:val="005C7CD5"/>
    <w:rsid w:val="005D035B"/>
    <w:rsid w:val="005D2AA5"/>
    <w:rsid w:val="005D4E35"/>
    <w:rsid w:val="005D6532"/>
    <w:rsid w:val="005E006C"/>
    <w:rsid w:val="005E3AAD"/>
    <w:rsid w:val="005E4DE3"/>
    <w:rsid w:val="005F5E3F"/>
    <w:rsid w:val="006016C3"/>
    <w:rsid w:val="00611566"/>
    <w:rsid w:val="0061251D"/>
    <w:rsid w:val="0061440A"/>
    <w:rsid w:val="006166F3"/>
    <w:rsid w:val="00625995"/>
    <w:rsid w:val="00631A8B"/>
    <w:rsid w:val="00631E89"/>
    <w:rsid w:val="0063299D"/>
    <w:rsid w:val="00640FED"/>
    <w:rsid w:val="00643E32"/>
    <w:rsid w:val="00645241"/>
    <w:rsid w:val="00645C3A"/>
    <w:rsid w:val="00646D99"/>
    <w:rsid w:val="0065044C"/>
    <w:rsid w:val="0065237C"/>
    <w:rsid w:val="00656910"/>
    <w:rsid w:val="00656E62"/>
    <w:rsid w:val="006574C0"/>
    <w:rsid w:val="0066018D"/>
    <w:rsid w:val="00665734"/>
    <w:rsid w:val="00671710"/>
    <w:rsid w:val="00674E25"/>
    <w:rsid w:val="006750C2"/>
    <w:rsid w:val="00675F10"/>
    <w:rsid w:val="00675F18"/>
    <w:rsid w:val="006771AD"/>
    <w:rsid w:val="006835B2"/>
    <w:rsid w:val="00690002"/>
    <w:rsid w:val="006906BB"/>
    <w:rsid w:val="006911CE"/>
    <w:rsid w:val="006915B9"/>
    <w:rsid w:val="006918C4"/>
    <w:rsid w:val="00692939"/>
    <w:rsid w:val="00694809"/>
    <w:rsid w:val="00695403"/>
    <w:rsid w:val="00696821"/>
    <w:rsid w:val="006A158A"/>
    <w:rsid w:val="006B0F2A"/>
    <w:rsid w:val="006B5EC6"/>
    <w:rsid w:val="006C3AF4"/>
    <w:rsid w:val="006C66D8"/>
    <w:rsid w:val="006D0D9F"/>
    <w:rsid w:val="006D1E24"/>
    <w:rsid w:val="006D2C17"/>
    <w:rsid w:val="006D35DE"/>
    <w:rsid w:val="006D5A94"/>
    <w:rsid w:val="006D7B63"/>
    <w:rsid w:val="006E0C55"/>
    <w:rsid w:val="006E1057"/>
    <w:rsid w:val="006E1417"/>
    <w:rsid w:val="006E67FA"/>
    <w:rsid w:val="006F0FCC"/>
    <w:rsid w:val="006F2624"/>
    <w:rsid w:val="006F607B"/>
    <w:rsid w:val="006F6A2C"/>
    <w:rsid w:val="007069DC"/>
    <w:rsid w:val="00707BA0"/>
    <w:rsid w:val="00710201"/>
    <w:rsid w:val="007104C6"/>
    <w:rsid w:val="007118A7"/>
    <w:rsid w:val="00712C8F"/>
    <w:rsid w:val="00712D2A"/>
    <w:rsid w:val="0071366F"/>
    <w:rsid w:val="00714748"/>
    <w:rsid w:val="007178C1"/>
    <w:rsid w:val="0072073A"/>
    <w:rsid w:val="00722382"/>
    <w:rsid w:val="007254ED"/>
    <w:rsid w:val="007276FA"/>
    <w:rsid w:val="00731EB4"/>
    <w:rsid w:val="007342B5"/>
    <w:rsid w:val="00734A5B"/>
    <w:rsid w:val="00737568"/>
    <w:rsid w:val="00737C34"/>
    <w:rsid w:val="00740819"/>
    <w:rsid w:val="00744156"/>
    <w:rsid w:val="00744E76"/>
    <w:rsid w:val="00757D40"/>
    <w:rsid w:val="00764653"/>
    <w:rsid w:val="00764F0D"/>
    <w:rsid w:val="007662B5"/>
    <w:rsid w:val="0076677B"/>
    <w:rsid w:val="00766E35"/>
    <w:rsid w:val="00770512"/>
    <w:rsid w:val="00772740"/>
    <w:rsid w:val="007776B7"/>
    <w:rsid w:val="00781F0F"/>
    <w:rsid w:val="0078727C"/>
    <w:rsid w:val="0079049D"/>
    <w:rsid w:val="0079152F"/>
    <w:rsid w:val="007924BE"/>
    <w:rsid w:val="00792B80"/>
    <w:rsid w:val="0079356B"/>
    <w:rsid w:val="00793DC5"/>
    <w:rsid w:val="00796823"/>
    <w:rsid w:val="007A2C09"/>
    <w:rsid w:val="007A2E55"/>
    <w:rsid w:val="007A3EF6"/>
    <w:rsid w:val="007A4CC4"/>
    <w:rsid w:val="007B18D8"/>
    <w:rsid w:val="007B4DF6"/>
    <w:rsid w:val="007B6D42"/>
    <w:rsid w:val="007C0277"/>
    <w:rsid w:val="007C095F"/>
    <w:rsid w:val="007C0FC4"/>
    <w:rsid w:val="007C2DD0"/>
    <w:rsid w:val="007D0B45"/>
    <w:rsid w:val="007D48E7"/>
    <w:rsid w:val="007D593F"/>
    <w:rsid w:val="007F2B99"/>
    <w:rsid w:val="007F2E08"/>
    <w:rsid w:val="007F4E65"/>
    <w:rsid w:val="007F620C"/>
    <w:rsid w:val="00800C1E"/>
    <w:rsid w:val="00801925"/>
    <w:rsid w:val="008024FA"/>
    <w:rsid w:val="008028A4"/>
    <w:rsid w:val="00804DC9"/>
    <w:rsid w:val="00813245"/>
    <w:rsid w:val="00815E5A"/>
    <w:rsid w:val="008216BC"/>
    <w:rsid w:val="00822339"/>
    <w:rsid w:val="00823D9E"/>
    <w:rsid w:val="00827C4F"/>
    <w:rsid w:val="00830376"/>
    <w:rsid w:val="00831185"/>
    <w:rsid w:val="00835A9A"/>
    <w:rsid w:val="00835B6C"/>
    <w:rsid w:val="00835CA8"/>
    <w:rsid w:val="00840DE0"/>
    <w:rsid w:val="0084136D"/>
    <w:rsid w:val="00841B8B"/>
    <w:rsid w:val="00847CD0"/>
    <w:rsid w:val="0085056D"/>
    <w:rsid w:val="008506FE"/>
    <w:rsid w:val="008527C6"/>
    <w:rsid w:val="00854772"/>
    <w:rsid w:val="008607A8"/>
    <w:rsid w:val="00862B9E"/>
    <w:rsid w:val="00862C7A"/>
    <w:rsid w:val="00862F93"/>
    <w:rsid w:val="0086354A"/>
    <w:rsid w:val="00866C6D"/>
    <w:rsid w:val="0086713A"/>
    <w:rsid w:val="008768CA"/>
    <w:rsid w:val="00877EF9"/>
    <w:rsid w:val="00880559"/>
    <w:rsid w:val="0089408C"/>
    <w:rsid w:val="00895398"/>
    <w:rsid w:val="00896DA0"/>
    <w:rsid w:val="008A2418"/>
    <w:rsid w:val="008A37CF"/>
    <w:rsid w:val="008A46B0"/>
    <w:rsid w:val="008B5306"/>
    <w:rsid w:val="008B54E8"/>
    <w:rsid w:val="008B593A"/>
    <w:rsid w:val="008B7450"/>
    <w:rsid w:val="008C170F"/>
    <w:rsid w:val="008C2E2A"/>
    <w:rsid w:val="008C3057"/>
    <w:rsid w:val="008C5CFD"/>
    <w:rsid w:val="008C6C9F"/>
    <w:rsid w:val="008C6CE8"/>
    <w:rsid w:val="008C7AD6"/>
    <w:rsid w:val="008D29D3"/>
    <w:rsid w:val="008D2AAD"/>
    <w:rsid w:val="008D2E4D"/>
    <w:rsid w:val="008D57B9"/>
    <w:rsid w:val="008E2122"/>
    <w:rsid w:val="008E4D6D"/>
    <w:rsid w:val="008F396F"/>
    <w:rsid w:val="008F3DCD"/>
    <w:rsid w:val="00900884"/>
    <w:rsid w:val="0090271F"/>
    <w:rsid w:val="00902DB9"/>
    <w:rsid w:val="00903509"/>
    <w:rsid w:val="0090466A"/>
    <w:rsid w:val="009054A4"/>
    <w:rsid w:val="00922847"/>
    <w:rsid w:val="00923655"/>
    <w:rsid w:val="00926C67"/>
    <w:rsid w:val="00930BAE"/>
    <w:rsid w:val="00931ADF"/>
    <w:rsid w:val="009339CB"/>
    <w:rsid w:val="00934DD5"/>
    <w:rsid w:val="00936071"/>
    <w:rsid w:val="009376CD"/>
    <w:rsid w:val="00940212"/>
    <w:rsid w:val="00942C08"/>
    <w:rsid w:val="00942EC2"/>
    <w:rsid w:val="00945273"/>
    <w:rsid w:val="0095115E"/>
    <w:rsid w:val="00953E88"/>
    <w:rsid w:val="00954D41"/>
    <w:rsid w:val="009614F4"/>
    <w:rsid w:val="0096163A"/>
    <w:rsid w:val="00961B32"/>
    <w:rsid w:val="00962509"/>
    <w:rsid w:val="00963296"/>
    <w:rsid w:val="00967212"/>
    <w:rsid w:val="00970DB3"/>
    <w:rsid w:val="009747FB"/>
    <w:rsid w:val="00974BB0"/>
    <w:rsid w:val="0097522F"/>
    <w:rsid w:val="00975BCD"/>
    <w:rsid w:val="00976C12"/>
    <w:rsid w:val="009928A9"/>
    <w:rsid w:val="00994608"/>
    <w:rsid w:val="009964FF"/>
    <w:rsid w:val="00996E44"/>
    <w:rsid w:val="009A0AF3"/>
    <w:rsid w:val="009A1768"/>
    <w:rsid w:val="009A4901"/>
    <w:rsid w:val="009A6DD1"/>
    <w:rsid w:val="009B07CD"/>
    <w:rsid w:val="009B29DB"/>
    <w:rsid w:val="009B5FD5"/>
    <w:rsid w:val="009B6971"/>
    <w:rsid w:val="009C0A02"/>
    <w:rsid w:val="009C19E9"/>
    <w:rsid w:val="009C207D"/>
    <w:rsid w:val="009C5A43"/>
    <w:rsid w:val="009C7EFD"/>
    <w:rsid w:val="009D2836"/>
    <w:rsid w:val="009D4833"/>
    <w:rsid w:val="009D74A6"/>
    <w:rsid w:val="009E0E87"/>
    <w:rsid w:val="009E131A"/>
    <w:rsid w:val="009E3C80"/>
    <w:rsid w:val="009E4601"/>
    <w:rsid w:val="009E70F2"/>
    <w:rsid w:val="009F3E6F"/>
    <w:rsid w:val="009F4156"/>
    <w:rsid w:val="009F57C0"/>
    <w:rsid w:val="009F681A"/>
    <w:rsid w:val="009F7FA2"/>
    <w:rsid w:val="00A04EF8"/>
    <w:rsid w:val="00A051A6"/>
    <w:rsid w:val="00A06B7C"/>
    <w:rsid w:val="00A10F02"/>
    <w:rsid w:val="00A1569C"/>
    <w:rsid w:val="00A17176"/>
    <w:rsid w:val="00A204CA"/>
    <w:rsid w:val="00A209D6"/>
    <w:rsid w:val="00A21AD1"/>
    <w:rsid w:val="00A22738"/>
    <w:rsid w:val="00A22F77"/>
    <w:rsid w:val="00A22F8A"/>
    <w:rsid w:val="00A351C6"/>
    <w:rsid w:val="00A36F5F"/>
    <w:rsid w:val="00A41B17"/>
    <w:rsid w:val="00A430EC"/>
    <w:rsid w:val="00A43BA8"/>
    <w:rsid w:val="00A45027"/>
    <w:rsid w:val="00A467D3"/>
    <w:rsid w:val="00A50882"/>
    <w:rsid w:val="00A52B7C"/>
    <w:rsid w:val="00A53724"/>
    <w:rsid w:val="00A54B2B"/>
    <w:rsid w:val="00A630B0"/>
    <w:rsid w:val="00A703B6"/>
    <w:rsid w:val="00A724C7"/>
    <w:rsid w:val="00A7282A"/>
    <w:rsid w:val="00A746B2"/>
    <w:rsid w:val="00A76220"/>
    <w:rsid w:val="00A7643C"/>
    <w:rsid w:val="00A7724E"/>
    <w:rsid w:val="00A77283"/>
    <w:rsid w:val="00A82346"/>
    <w:rsid w:val="00A86714"/>
    <w:rsid w:val="00A87EA8"/>
    <w:rsid w:val="00A91C3F"/>
    <w:rsid w:val="00A9671C"/>
    <w:rsid w:val="00A97099"/>
    <w:rsid w:val="00AA1553"/>
    <w:rsid w:val="00AA2A1E"/>
    <w:rsid w:val="00AA7B6A"/>
    <w:rsid w:val="00AB3DFD"/>
    <w:rsid w:val="00AB78AB"/>
    <w:rsid w:val="00AC13A7"/>
    <w:rsid w:val="00AC1ABE"/>
    <w:rsid w:val="00AD61FB"/>
    <w:rsid w:val="00AD6C99"/>
    <w:rsid w:val="00ADB1A8"/>
    <w:rsid w:val="00AE19D7"/>
    <w:rsid w:val="00AE4BB4"/>
    <w:rsid w:val="00AE7D33"/>
    <w:rsid w:val="00AF1899"/>
    <w:rsid w:val="00AF1E02"/>
    <w:rsid w:val="00AF2EA7"/>
    <w:rsid w:val="00B01CC2"/>
    <w:rsid w:val="00B05380"/>
    <w:rsid w:val="00B05962"/>
    <w:rsid w:val="00B15449"/>
    <w:rsid w:val="00B16C2F"/>
    <w:rsid w:val="00B17602"/>
    <w:rsid w:val="00B2045F"/>
    <w:rsid w:val="00B26B9F"/>
    <w:rsid w:val="00B27303"/>
    <w:rsid w:val="00B3202D"/>
    <w:rsid w:val="00B335D9"/>
    <w:rsid w:val="00B34B23"/>
    <w:rsid w:val="00B34D78"/>
    <w:rsid w:val="00B35C10"/>
    <w:rsid w:val="00B47FD1"/>
    <w:rsid w:val="00B51651"/>
    <w:rsid w:val="00B516BB"/>
    <w:rsid w:val="00B5251B"/>
    <w:rsid w:val="00B54F00"/>
    <w:rsid w:val="00B6511D"/>
    <w:rsid w:val="00B65C3A"/>
    <w:rsid w:val="00B67CFF"/>
    <w:rsid w:val="00B7009B"/>
    <w:rsid w:val="00B71CAE"/>
    <w:rsid w:val="00B7538C"/>
    <w:rsid w:val="00B84DB2"/>
    <w:rsid w:val="00B8568D"/>
    <w:rsid w:val="00B903E9"/>
    <w:rsid w:val="00B928AD"/>
    <w:rsid w:val="00B93909"/>
    <w:rsid w:val="00B94B4F"/>
    <w:rsid w:val="00B9734C"/>
    <w:rsid w:val="00BA1815"/>
    <w:rsid w:val="00BA7C5F"/>
    <w:rsid w:val="00BB2B52"/>
    <w:rsid w:val="00BB3046"/>
    <w:rsid w:val="00BB4D5A"/>
    <w:rsid w:val="00BB519D"/>
    <w:rsid w:val="00BC3555"/>
    <w:rsid w:val="00BC421E"/>
    <w:rsid w:val="00BC748A"/>
    <w:rsid w:val="00BD4667"/>
    <w:rsid w:val="00BD52B4"/>
    <w:rsid w:val="00BE0F2A"/>
    <w:rsid w:val="00BE745F"/>
    <w:rsid w:val="00BED8D0"/>
    <w:rsid w:val="00BF28C2"/>
    <w:rsid w:val="00BF41F7"/>
    <w:rsid w:val="00BF4C9A"/>
    <w:rsid w:val="00BF7837"/>
    <w:rsid w:val="00C0135A"/>
    <w:rsid w:val="00C02469"/>
    <w:rsid w:val="00C03CCA"/>
    <w:rsid w:val="00C128BB"/>
    <w:rsid w:val="00C12B51"/>
    <w:rsid w:val="00C20EAB"/>
    <w:rsid w:val="00C213ED"/>
    <w:rsid w:val="00C24226"/>
    <w:rsid w:val="00C24650"/>
    <w:rsid w:val="00C25465"/>
    <w:rsid w:val="00C2783D"/>
    <w:rsid w:val="00C31927"/>
    <w:rsid w:val="00C33079"/>
    <w:rsid w:val="00C341B8"/>
    <w:rsid w:val="00C34527"/>
    <w:rsid w:val="00C35E41"/>
    <w:rsid w:val="00C3762B"/>
    <w:rsid w:val="00C415FE"/>
    <w:rsid w:val="00C50F4E"/>
    <w:rsid w:val="00C510A5"/>
    <w:rsid w:val="00C55A12"/>
    <w:rsid w:val="00C61C45"/>
    <w:rsid w:val="00C61EE6"/>
    <w:rsid w:val="00C63577"/>
    <w:rsid w:val="00C63843"/>
    <w:rsid w:val="00C6553E"/>
    <w:rsid w:val="00C6554C"/>
    <w:rsid w:val="00C6556B"/>
    <w:rsid w:val="00C657E1"/>
    <w:rsid w:val="00C81321"/>
    <w:rsid w:val="00C8206B"/>
    <w:rsid w:val="00C83A13"/>
    <w:rsid w:val="00C844BA"/>
    <w:rsid w:val="00C86F10"/>
    <w:rsid w:val="00C9068C"/>
    <w:rsid w:val="00C9224C"/>
    <w:rsid w:val="00C92967"/>
    <w:rsid w:val="00C93D31"/>
    <w:rsid w:val="00C94D26"/>
    <w:rsid w:val="00C95AC7"/>
    <w:rsid w:val="00CA3D0C"/>
    <w:rsid w:val="00CA654B"/>
    <w:rsid w:val="00CA7E51"/>
    <w:rsid w:val="00CB0E23"/>
    <w:rsid w:val="00CB2D25"/>
    <w:rsid w:val="00CB72B8"/>
    <w:rsid w:val="00CC12B4"/>
    <w:rsid w:val="00CC2186"/>
    <w:rsid w:val="00CC35F2"/>
    <w:rsid w:val="00CD0BA8"/>
    <w:rsid w:val="00CD146E"/>
    <w:rsid w:val="00CD3775"/>
    <w:rsid w:val="00CD4C7B"/>
    <w:rsid w:val="00CD58FE"/>
    <w:rsid w:val="00CE316F"/>
    <w:rsid w:val="00CF6A7C"/>
    <w:rsid w:val="00D03B7A"/>
    <w:rsid w:val="00D20FEB"/>
    <w:rsid w:val="00D219A3"/>
    <w:rsid w:val="00D22E51"/>
    <w:rsid w:val="00D22E87"/>
    <w:rsid w:val="00D26A60"/>
    <w:rsid w:val="00D33BE3"/>
    <w:rsid w:val="00D356E4"/>
    <w:rsid w:val="00D36940"/>
    <w:rsid w:val="00D3792D"/>
    <w:rsid w:val="00D45EB3"/>
    <w:rsid w:val="00D558C2"/>
    <w:rsid w:val="00D55E47"/>
    <w:rsid w:val="00D55F5F"/>
    <w:rsid w:val="00D57978"/>
    <w:rsid w:val="00D62E19"/>
    <w:rsid w:val="00D67CD1"/>
    <w:rsid w:val="00D7161B"/>
    <w:rsid w:val="00D738D6"/>
    <w:rsid w:val="00D80795"/>
    <w:rsid w:val="00D80FA8"/>
    <w:rsid w:val="00D831AB"/>
    <w:rsid w:val="00D8514A"/>
    <w:rsid w:val="00D854BE"/>
    <w:rsid w:val="00D85EB8"/>
    <w:rsid w:val="00D863D1"/>
    <w:rsid w:val="00D87E00"/>
    <w:rsid w:val="00D9134D"/>
    <w:rsid w:val="00D96D11"/>
    <w:rsid w:val="00D96D5B"/>
    <w:rsid w:val="00DA2E44"/>
    <w:rsid w:val="00DA5E02"/>
    <w:rsid w:val="00DA7A03"/>
    <w:rsid w:val="00DB0DB8"/>
    <w:rsid w:val="00DB1818"/>
    <w:rsid w:val="00DB662A"/>
    <w:rsid w:val="00DC309B"/>
    <w:rsid w:val="00DC36B7"/>
    <w:rsid w:val="00DC38FE"/>
    <w:rsid w:val="00DC4DA2"/>
    <w:rsid w:val="00DC5261"/>
    <w:rsid w:val="00DC5518"/>
    <w:rsid w:val="00DD30AC"/>
    <w:rsid w:val="00DE24FA"/>
    <w:rsid w:val="00DE25D2"/>
    <w:rsid w:val="00DE3B9A"/>
    <w:rsid w:val="00DE51AD"/>
    <w:rsid w:val="00DE6407"/>
    <w:rsid w:val="00DE704A"/>
    <w:rsid w:val="00DE7A14"/>
    <w:rsid w:val="00DF15EF"/>
    <w:rsid w:val="00DF21C5"/>
    <w:rsid w:val="00DF2B3F"/>
    <w:rsid w:val="00DF382D"/>
    <w:rsid w:val="00DF6BEE"/>
    <w:rsid w:val="00DF7048"/>
    <w:rsid w:val="00DF7C20"/>
    <w:rsid w:val="00E00F6D"/>
    <w:rsid w:val="00E069DD"/>
    <w:rsid w:val="00E14AA0"/>
    <w:rsid w:val="00E14B68"/>
    <w:rsid w:val="00E15CB1"/>
    <w:rsid w:val="00E31186"/>
    <w:rsid w:val="00E344CE"/>
    <w:rsid w:val="00E403CB"/>
    <w:rsid w:val="00E43B19"/>
    <w:rsid w:val="00E46C08"/>
    <w:rsid w:val="00E471CF"/>
    <w:rsid w:val="00E5798D"/>
    <w:rsid w:val="00E603D8"/>
    <w:rsid w:val="00E62835"/>
    <w:rsid w:val="00E63320"/>
    <w:rsid w:val="00E66201"/>
    <w:rsid w:val="00E70DFB"/>
    <w:rsid w:val="00E717AB"/>
    <w:rsid w:val="00E73A19"/>
    <w:rsid w:val="00E77645"/>
    <w:rsid w:val="00E82052"/>
    <w:rsid w:val="00E83697"/>
    <w:rsid w:val="00E84EA8"/>
    <w:rsid w:val="00E859B6"/>
    <w:rsid w:val="00E85CD1"/>
    <w:rsid w:val="00E90D6F"/>
    <w:rsid w:val="00E9355B"/>
    <w:rsid w:val="00E96173"/>
    <w:rsid w:val="00E96AB0"/>
    <w:rsid w:val="00E96F4D"/>
    <w:rsid w:val="00EA0DD3"/>
    <w:rsid w:val="00EA305D"/>
    <w:rsid w:val="00EA485C"/>
    <w:rsid w:val="00EA66C9"/>
    <w:rsid w:val="00EB0059"/>
    <w:rsid w:val="00EB1FF1"/>
    <w:rsid w:val="00EB2307"/>
    <w:rsid w:val="00EB5D32"/>
    <w:rsid w:val="00EC0420"/>
    <w:rsid w:val="00EC0D3E"/>
    <w:rsid w:val="00EC2DDD"/>
    <w:rsid w:val="00EC396E"/>
    <w:rsid w:val="00EC4A25"/>
    <w:rsid w:val="00EC6E66"/>
    <w:rsid w:val="00ED04C8"/>
    <w:rsid w:val="00ED2666"/>
    <w:rsid w:val="00ED2A81"/>
    <w:rsid w:val="00ED48A1"/>
    <w:rsid w:val="00ED65BA"/>
    <w:rsid w:val="00ED73E0"/>
    <w:rsid w:val="00EE4A41"/>
    <w:rsid w:val="00EE4E16"/>
    <w:rsid w:val="00EE7DFB"/>
    <w:rsid w:val="00EF612C"/>
    <w:rsid w:val="00F01A26"/>
    <w:rsid w:val="00F025A2"/>
    <w:rsid w:val="00F036E9"/>
    <w:rsid w:val="00F04022"/>
    <w:rsid w:val="00F0634F"/>
    <w:rsid w:val="00F07136"/>
    <w:rsid w:val="00F07388"/>
    <w:rsid w:val="00F2026E"/>
    <w:rsid w:val="00F2210A"/>
    <w:rsid w:val="00F3008D"/>
    <w:rsid w:val="00F31372"/>
    <w:rsid w:val="00F333D4"/>
    <w:rsid w:val="00F37743"/>
    <w:rsid w:val="00F416FC"/>
    <w:rsid w:val="00F450AD"/>
    <w:rsid w:val="00F54A3D"/>
    <w:rsid w:val="00F54CB0"/>
    <w:rsid w:val="00F56959"/>
    <w:rsid w:val="00F57392"/>
    <w:rsid w:val="00F579CD"/>
    <w:rsid w:val="00F57A53"/>
    <w:rsid w:val="00F653B8"/>
    <w:rsid w:val="00F7093F"/>
    <w:rsid w:val="00F71B89"/>
    <w:rsid w:val="00F72DEE"/>
    <w:rsid w:val="00F7353C"/>
    <w:rsid w:val="00F73604"/>
    <w:rsid w:val="00F73C05"/>
    <w:rsid w:val="00F7448A"/>
    <w:rsid w:val="00F7637E"/>
    <w:rsid w:val="00F76F8F"/>
    <w:rsid w:val="00F80170"/>
    <w:rsid w:val="00F819FA"/>
    <w:rsid w:val="00F8326B"/>
    <w:rsid w:val="00F83DB3"/>
    <w:rsid w:val="00F87257"/>
    <w:rsid w:val="00F9130B"/>
    <w:rsid w:val="00F941DF"/>
    <w:rsid w:val="00F948B4"/>
    <w:rsid w:val="00F95B58"/>
    <w:rsid w:val="00F973B2"/>
    <w:rsid w:val="00FA1266"/>
    <w:rsid w:val="00FA1770"/>
    <w:rsid w:val="00FA410C"/>
    <w:rsid w:val="00FA41CF"/>
    <w:rsid w:val="00FA531D"/>
    <w:rsid w:val="00FA5CA4"/>
    <w:rsid w:val="00FA75D2"/>
    <w:rsid w:val="00FB36FA"/>
    <w:rsid w:val="00FB4E9F"/>
    <w:rsid w:val="00FC1192"/>
    <w:rsid w:val="00FC3E96"/>
    <w:rsid w:val="00FC3F1B"/>
    <w:rsid w:val="00FD1B29"/>
    <w:rsid w:val="00FD23BA"/>
    <w:rsid w:val="00FE0929"/>
    <w:rsid w:val="00FE106D"/>
    <w:rsid w:val="00FE1637"/>
    <w:rsid w:val="00FE251B"/>
    <w:rsid w:val="00FE45F6"/>
    <w:rsid w:val="00FE61E1"/>
    <w:rsid w:val="00FF489F"/>
    <w:rsid w:val="00FF55C5"/>
    <w:rsid w:val="015B081E"/>
    <w:rsid w:val="025343AD"/>
    <w:rsid w:val="027421AB"/>
    <w:rsid w:val="03452DFE"/>
    <w:rsid w:val="0372EE9E"/>
    <w:rsid w:val="03E15CD6"/>
    <w:rsid w:val="040B4BB3"/>
    <w:rsid w:val="04F3AF51"/>
    <w:rsid w:val="05B39DBB"/>
    <w:rsid w:val="06395E2F"/>
    <w:rsid w:val="06849EB6"/>
    <w:rsid w:val="06EE8455"/>
    <w:rsid w:val="06EFFBCA"/>
    <w:rsid w:val="07276939"/>
    <w:rsid w:val="073BD8F7"/>
    <w:rsid w:val="08327B10"/>
    <w:rsid w:val="083678EA"/>
    <w:rsid w:val="0990A4D5"/>
    <w:rsid w:val="09A2C83D"/>
    <w:rsid w:val="0A844149"/>
    <w:rsid w:val="0AC2F9AA"/>
    <w:rsid w:val="0BA54E84"/>
    <w:rsid w:val="0BE8F589"/>
    <w:rsid w:val="0C1B03F1"/>
    <w:rsid w:val="0C203993"/>
    <w:rsid w:val="0CD736E4"/>
    <w:rsid w:val="0D0A98E3"/>
    <w:rsid w:val="0D1F2DF0"/>
    <w:rsid w:val="0D367EFF"/>
    <w:rsid w:val="0DB0BD69"/>
    <w:rsid w:val="0DCC9E93"/>
    <w:rsid w:val="0DCE227A"/>
    <w:rsid w:val="0E39F9E1"/>
    <w:rsid w:val="0E47A587"/>
    <w:rsid w:val="0F79CCEC"/>
    <w:rsid w:val="0FBFA880"/>
    <w:rsid w:val="10268007"/>
    <w:rsid w:val="119E7008"/>
    <w:rsid w:val="11AB82D0"/>
    <w:rsid w:val="126BDF47"/>
    <w:rsid w:val="1297E9C3"/>
    <w:rsid w:val="139EBB29"/>
    <w:rsid w:val="13FC8E3F"/>
    <w:rsid w:val="14407AC8"/>
    <w:rsid w:val="145AAFB1"/>
    <w:rsid w:val="1505D91C"/>
    <w:rsid w:val="1509FD6B"/>
    <w:rsid w:val="1515AAC8"/>
    <w:rsid w:val="1536473C"/>
    <w:rsid w:val="15B045DC"/>
    <w:rsid w:val="16C606E6"/>
    <w:rsid w:val="16EA3DDF"/>
    <w:rsid w:val="16F41454"/>
    <w:rsid w:val="175CBB91"/>
    <w:rsid w:val="188FE4B5"/>
    <w:rsid w:val="18A020CD"/>
    <w:rsid w:val="18DC7481"/>
    <w:rsid w:val="18F0451A"/>
    <w:rsid w:val="191F17EE"/>
    <w:rsid w:val="19A58C59"/>
    <w:rsid w:val="19E0F936"/>
    <w:rsid w:val="1A0F26B7"/>
    <w:rsid w:val="1A362E09"/>
    <w:rsid w:val="1A3C58B8"/>
    <w:rsid w:val="1A802030"/>
    <w:rsid w:val="1B017405"/>
    <w:rsid w:val="1B44AF11"/>
    <w:rsid w:val="1B53A6A9"/>
    <w:rsid w:val="1B8BA162"/>
    <w:rsid w:val="1B92AA1E"/>
    <w:rsid w:val="1BC78577"/>
    <w:rsid w:val="1C14F627"/>
    <w:rsid w:val="1C190849"/>
    <w:rsid w:val="1C7DD972"/>
    <w:rsid w:val="1CBD3768"/>
    <w:rsid w:val="1CEB0213"/>
    <w:rsid w:val="1D8C2501"/>
    <w:rsid w:val="1DA9355D"/>
    <w:rsid w:val="1DD0B7A1"/>
    <w:rsid w:val="1F4454FF"/>
    <w:rsid w:val="1F578DA6"/>
    <w:rsid w:val="1F746BFA"/>
    <w:rsid w:val="1FEBFC5A"/>
    <w:rsid w:val="1FF92E53"/>
    <w:rsid w:val="207255B1"/>
    <w:rsid w:val="21732997"/>
    <w:rsid w:val="21CAAA2F"/>
    <w:rsid w:val="21DF3374"/>
    <w:rsid w:val="2207A159"/>
    <w:rsid w:val="22B0833F"/>
    <w:rsid w:val="2394E2AE"/>
    <w:rsid w:val="239E1F1D"/>
    <w:rsid w:val="245663ED"/>
    <w:rsid w:val="2525E55F"/>
    <w:rsid w:val="25269A7A"/>
    <w:rsid w:val="252BFB49"/>
    <w:rsid w:val="252C9E77"/>
    <w:rsid w:val="2558FE24"/>
    <w:rsid w:val="257048B4"/>
    <w:rsid w:val="25C65F25"/>
    <w:rsid w:val="25E13C78"/>
    <w:rsid w:val="25E9C61A"/>
    <w:rsid w:val="25EFC212"/>
    <w:rsid w:val="25FC78CC"/>
    <w:rsid w:val="2686F509"/>
    <w:rsid w:val="277CCCCD"/>
    <w:rsid w:val="27ECF515"/>
    <w:rsid w:val="28367522"/>
    <w:rsid w:val="291109C6"/>
    <w:rsid w:val="29253C97"/>
    <w:rsid w:val="29566D2D"/>
    <w:rsid w:val="299D222B"/>
    <w:rsid w:val="29D1BBB8"/>
    <w:rsid w:val="2A39EFB8"/>
    <w:rsid w:val="2AC10CF8"/>
    <w:rsid w:val="2AD9DA4B"/>
    <w:rsid w:val="2AE3E542"/>
    <w:rsid w:val="2C82126A"/>
    <w:rsid w:val="2C9969B8"/>
    <w:rsid w:val="2CFDEA5D"/>
    <w:rsid w:val="2D16691C"/>
    <w:rsid w:val="2D79A0FA"/>
    <w:rsid w:val="2DCFEF61"/>
    <w:rsid w:val="2F3FE9A5"/>
    <w:rsid w:val="2FBF2ACD"/>
    <w:rsid w:val="3121B59F"/>
    <w:rsid w:val="318457EF"/>
    <w:rsid w:val="318F61DE"/>
    <w:rsid w:val="31A7198D"/>
    <w:rsid w:val="32642746"/>
    <w:rsid w:val="32CF093F"/>
    <w:rsid w:val="339E9643"/>
    <w:rsid w:val="33ABDA5E"/>
    <w:rsid w:val="33B6B894"/>
    <w:rsid w:val="343180FE"/>
    <w:rsid w:val="344BDCFA"/>
    <w:rsid w:val="34AEC06C"/>
    <w:rsid w:val="3534E586"/>
    <w:rsid w:val="35B11DBB"/>
    <w:rsid w:val="363D01E0"/>
    <w:rsid w:val="364574AC"/>
    <w:rsid w:val="36B78D8A"/>
    <w:rsid w:val="3737591A"/>
    <w:rsid w:val="375F4063"/>
    <w:rsid w:val="37684CD9"/>
    <w:rsid w:val="376B5E08"/>
    <w:rsid w:val="3790117D"/>
    <w:rsid w:val="38AA795C"/>
    <w:rsid w:val="39105077"/>
    <w:rsid w:val="396AD49F"/>
    <w:rsid w:val="397DB238"/>
    <w:rsid w:val="398A01E8"/>
    <w:rsid w:val="39A2E645"/>
    <w:rsid w:val="39EB004B"/>
    <w:rsid w:val="3AA86EF5"/>
    <w:rsid w:val="3B10BD1D"/>
    <w:rsid w:val="3C1F296C"/>
    <w:rsid w:val="3C339613"/>
    <w:rsid w:val="3CA00650"/>
    <w:rsid w:val="3CA8A86A"/>
    <w:rsid w:val="3D447FA2"/>
    <w:rsid w:val="3D988F7A"/>
    <w:rsid w:val="3DE20672"/>
    <w:rsid w:val="3E8CE3B0"/>
    <w:rsid w:val="3F95AE04"/>
    <w:rsid w:val="3FF265F3"/>
    <w:rsid w:val="41CBA4C3"/>
    <w:rsid w:val="4275A066"/>
    <w:rsid w:val="43360165"/>
    <w:rsid w:val="434B445A"/>
    <w:rsid w:val="438B2486"/>
    <w:rsid w:val="444E6A10"/>
    <w:rsid w:val="4485A584"/>
    <w:rsid w:val="448D48DB"/>
    <w:rsid w:val="44BE6A18"/>
    <w:rsid w:val="44C8C145"/>
    <w:rsid w:val="455A8C7F"/>
    <w:rsid w:val="463662F2"/>
    <w:rsid w:val="46977734"/>
    <w:rsid w:val="46BEE8A7"/>
    <w:rsid w:val="480527AB"/>
    <w:rsid w:val="486981B5"/>
    <w:rsid w:val="48851757"/>
    <w:rsid w:val="499E8984"/>
    <w:rsid w:val="4A9EACA2"/>
    <w:rsid w:val="4B450091"/>
    <w:rsid w:val="4C2355A0"/>
    <w:rsid w:val="4D7ADBF6"/>
    <w:rsid w:val="4D8990AF"/>
    <w:rsid w:val="4DB1A7D3"/>
    <w:rsid w:val="4EE0B136"/>
    <w:rsid w:val="4F888107"/>
    <w:rsid w:val="5023FA53"/>
    <w:rsid w:val="508990C0"/>
    <w:rsid w:val="50DCFD35"/>
    <w:rsid w:val="5182CC69"/>
    <w:rsid w:val="5416318E"/>
    <w:rsid w:val="54EC223D"/>
    <w:rsid w:val="55122EE7"/>
    <w:rsid w:val="55B201EF"/>
    <w:rsid w:val="56258A27"/>
    <w:rsid w:val="5632CC43"/>
    <w:rsid w:val="579F5052"/>
    <w:rsid w:val="57DFD671"/>
    <w:rsid w:val="588DF3F1"/>
    <w:rsid w:val="595806C3"/>
    <w:rsid w:val="5A5CD9F3"/>
    <w:rsid w:val="5A860A87"/>
    <w:rsid w:val="5A93AFEA"/>
    <w:rsid w:val="5B3C95A5"/>
    <w:rsid w:val="5B4AEDA7"/>
    <w:rsid w:val="5BBF33C7"/>
    <w:rsid w:val="5C25D6FA"/>
    <w:rsid w:val="5C268BA4"/>
    <w:rsid w:val="5C720FD1"/>
    <w:rsid w:val="5CA3C070"/>
    <w:rsid w:val="5CBEEA22"/>
    <w:rsid w:val="5CC0A033"/>
    <w:rsid w:val="5D24605B"/>
    <w:rsid w:val="5DC3FB27"/>
    <w:rsid w:val="5DD687A0"/>
    <w:rsid w:val="5E40A8BE"/>
    <w:rsid w:val="5E4A991A"/>
    <w:rsid w:val="5E4B7DB6"/>
    <w:rsid w:val="5ECC8F2B"/>
    <w:rsid w:val="5F217092"/>
    <w:rsid w:val="6090660E"/>
    <w:rsid w:val="60B197F3"/>
    <w:rsid w:val="610BFF75"/>
    <w:rsid w:val="619185A8"/>
    <w:rsid w:val="61B96EB1"/>
    <w:rsid w:val="61CCDE21"/>
    <w:rsid w:val="6297A096"/>
    <w:rsid w:val="62BEE996"/>
    <w:rsid w:val="6319D244"/>
    <w:rsid w:val="634E57AA"/>
    <w:rsid w:val="6368AE82"/>
    <w:rsid w:val="63AB4806"/>
    <w:rsid w:val="641948CF"/>
    <w:rsid w:val="6459B766"/>
    <w:rsid w:val="653C392A"/>
    <w:rsid w:val="65A2CE16"/>
    <w:rsid w:val="65CC005E"/>
    <w:rsid w:val="66673E5B"/>
    <w:rsid w:val="666878D1"/>
    <w:rsid w:val="66798139"/>
    <w:rsid w:val="66CDC418"/>
    <w:rsid w:val="66E47633"/>
    <w:rsid w:val="672226B8"/>
    <w:rsid w:val="67618DCD"/>
    <w:rsid w:val="67A47351"/>
    <w:rsid w:val="686BC79A"/>
    <w:rsid w:val="68DD8559"/>
    <w:rsid w:val="69D53A9F"/>
    <w:rsid w:val="6A4E73CB"/>
    <w:rsid w:val="6A8C8D21"/>
    <w:rsid w:val="6B03C52F"/>
    <w:rsid w:val="6B1421C6"/>
    <w:rsid w:val="6B35D14A"/>
    <w:rsid w:val="6B4181B4"/>
    <w:rsid w:val="6B96CBC2"/>
    <w:rsid w:val="6BCAC688"/>
    <w:rsid w:val="6C3FD468"/>
    <w:rsid w:val="6CABC426"/>
    <w:rsid w:val="6CB56841"/>
    <w:rsid w:val="6D2B2117"/>
    <w:rsid w:val="6D540A01"/>
    <w:rsid w:val="70B0BB94"/>
    <w:rsid w:val="70B2D8F8"/>
    <w:rsid w:val="70E93297"/>
    <w:rsid w:val="710CD385"/>
    <w:rsid w:val="718D0FCB"/>
    <w:rsid w:val="71B22678"/>
    <w:rsid w:val="72111D0C"/>
    <w:rsid w:val="72F20D7B"/>
    <w:rsid w:val="73782E73"/>
    <w:rsid w:val="7409E99E"/>
    <w:rsid w:val="743FE0C0"/>
    <w:rsid w:val="75C2B5EF"/>
    <w:rsid w:val="75C36367"/>
    <w:rsid w:val="765AD815"/>
    <w:rsid w:val="766C9EAE"/>
    <w:rsid w:val="76D8797E"/>
    <w:rsid w:val="7733F004"/>
    <w:rsid w:val="774F5E8D"/>
    <w:rsid w:val="776B4898"/>
    <w:rsid w:val="77B1E555"/>
    <w:rsid w:val="77F2A4CE"/>
    <w:rsid w:val="78D33EB7"/>
    <w:rsid w:val="7A5431EE"/>
    <w:rsid w:val="7A670CE2"/>
    <w:rsid w:val="7B8B26D8"/>
    <w:rsid w:val="7B8BB4AB"/>
    <w:rsid w:val="7BA2F4A3"/>
    <w:rsid w:val="7C04E026"/>
    <w:rsid w:val="7C2E6292"/>
    <w:rsid w:val="7C45BC28"/>
    <w:rsid w:val="7C5C73AD"/>
    <w:rsid w:val="7CDB33AA"/>
    <w:rsid w:val="7D9B9E97"/>
    <w:rsid w:val="7EBC36C2"/>
    <w:rsid w:val="7ECBE384"/>
    <w:rsid w:val="7EEEF7D6"/>
    <w:rsid w:val="7EF006D2"/>
    <w:rsid w:val="7EF8B8E9"/>
    <w:rsid w:val="7F37C963"/>
    <w:rsid w:val="7F517B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2DAB05F-60F0-44A1-AB42-79AF65BF1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20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2045F"/>
    <w:pPr>
      <w:numPr>
        <w:numId w:val="8"/>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D2A8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D2A81"/>
    <w:rPr>
      <w:rFonts w:ascii="Arial" w:eastAsia="MS Mincho" w:hAnsi="Arial"/>
      <w:i/>
      <w:noProof/>
      <w:sz w:val="18"/>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8446C"/>
    <w:rPr>
      <w:rFonts w:ascii="Times" w:eastAsia="Batang"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8446C"/>
    <w:pPr>
      <w:spacing w:after="0"/>
      <w:ind w:leftChars="400" w:left="840"/>
    </w:pPr>
    <w:rPr>
      <w:rFonts w:ascii="Times" w:eastAsia="Batang" w:hAnsi="Times" w:cs="Times"/>
      <w:szCs w:val="24"/>
      <w:lang w:eastAsia="x-none"/>
    </w:rPr>
  </w:style>
  <w:style w:type="character" w:customStyle="1" w:styleId="B2Char">
    <w:name w:val="B2 Char"/>
    <w:link w:val="B2"/>
    <w:qFormat/>
    <w:locked/>
    <w:rsid w:val="003E222A"/>
    <w:rPr>
      <w:lang w:eastAsia="en-US"/>
    </w:rPr>
  </w:style>
  <w:style w:type="character" w:customStyle="1" w:styleId="B1Char">
    <w:name w:val="B1 Char"/>
    <w:link w:val="B1"/>
    <w:qFormat/>
    <w:locked/>
    <w:rsid w:val="008216BC"/>
    <w:rPr>
      <w:lang w:eastAsia="en-US"/>
    </w:rPr>
  </w:style>
  <w:style w:type="character" w:styleId="CommentReference">
    <w:name w:val="annotation reference"/>
    <w:basedOn w:val="DefaultParagraphFont"/>
    <w:rsid w:val="00245DFA"/>
    <w:rPr>
      <w:sz w:val="16"/>
      <w:szCs w:val="16"/>
    </w:rPr>
  </w:style>
  <w:style w:type="paragraph" w:styleId="CommentText">
    <w:name w:val="annotation text"/>
    <w:basedOn w:val="Normal"/>
    <w:link w:val="CommentTextChar"/>
    <w:rsid w:val="00245DFA"/>
  </w:style>
  <w:style w:type="character" w:customStyle="1" w:styleId="CommentTextChar">
    <w:name w:val="Comment Text Char"/>
    <w:basedOn w:val="DefaultParagraphFont"/>
    <w:link w:val="CommentText"/>
    <w:rsid w:val="00245DFA"/>
    <w:rPr>
      <w:lang w:eastAsia="en-US"/>
    </w:rPr>
  </w:style>
  <w:style w:type="paragraph" w:styleId="CommentSubject">
    <w:name w:val="annotation subject"/>
    <w:basedOn w:val="CommentText"/>
    <w:next w:val="CommentText"/>
    <w:link w:val="CommentSubjectChar"/>
    <w:rsid w:val="00245DFA"/>
    <w:rPr>
      <w:b/>
      <w:bCs/>
    </w:rPr>
  </w:style>
  <w:style w:type="character" w:customStyle="1" w:styleId="CommentSubjectChar">
    <w:name w:val="Comment Subject Char"/>
    <w:basedOn w:val="CommentTextChar"/>
    <w:link w:val="CommentSubject"/>
    <w:rsid w:val="00245DFA"/>
    <w:rPr>
      <w:b/>
      <w:bCs/>
      <w:lang w:eastAsia="en-US"/>
    </w:rPr>
  </w:style>
  <w:style w:type="character" w:styleId="Mention">
    <w:name w:val="Mention"/>
    <w:basedOn w:val="DefaultParagraphFont"/>
    <w:uiPriority w:val="99"/>
    <w:unhideWhenUsed/>
    <w:rsid w:val="00245DFA"/>
    <w:rPr>
      <w:color w:val="2B579A"/>
      <w:shd w:val="clear" w:color="auto" w:fill="E1DFDD"/>
    </w:rPr>
  </w:style>
  <w:style w:type="paragraph" w:styleId="Revision">
    <w:name w:val="Revision"/>
    <w:hidden/>
    <w:uiPriority w:val="99"/>
    <w:semiHidden/>
    <w:rsid w:val="000D2385"/>
    <w:rPr>
      <w:lang w:eastAsia="en-US"/>
    </w:rPr>
  </w:style>
  <w:style w:type="paragraph" w:customStyle="1" w:styleId="paragraph">
    <w:name w:val="paragraph"/>
    <w:basedOn w:val="Normal"/>
    <w:rsid w:val="00374D7F"/>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74D7F"/>
  </w:style>
  <w:style w:type="character" w:customStyle="1" w:styleId="eop">
    <w:name w:val="eop"/>
    <w:basedOn w:val="DefaultParagraphFont"/>
    <w:rsid w:val="00374D7F"/>
  </w:style>
  <w:style w:type="character" w:customStyle="1" w:styleId="tabchar">
    <w:name w:val="tabchar"/>
    <w:basedOn w:val="DefaultParagraphFont"/>
    <w:rsid w:val="00374D7F"/>
  </w:style>
  <w:style w:type="paragraph" w:styleId="Caption">
    <w:name w:val="caption"/>
    <w:basedOn w:val="Normal"/>
    <w:next w:val="Normal"/>
    <w:unhideWhenUsed/>
    <w:qFormat/>
    <w:rsid w:val="00C510A5"/>
    <w:pPr>
      <w:spacing w:after="200"/>
    </w:pPr>
    <w:rPr>
      <w:i/>
      <w:iCs/>
      <w:color w:val="44546A" w:themeColor="text2"/>
      <w:sz w:val="18"/>
      <w:szCs w:val="18"/>
    </w:rPr>
  </w:style>
  <w:style w:type="character" w:styleId="PlaceholderText">
    <w:name w:val="Placeholder Text"/>
    <w:basedOn w:val="DefaultParagraphFont"/>
    <w:uiPriority w:val="99"/>
    <w:semiHidden/>
    <w:rsid w:val="00564A05"/>
    <w:rPr>
      <w:color w:val="808080"/>
    </w:rPr>
  </w:style>
  <w:style w:type="character" w:customStyle="1" w:styleId="ui-provider">
    <w:name w:val="ui-provider"/>
    <w:basedOn w:val="DefaultParagraphFont"/>
    <w:rsid w:val="00F73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67199">
      <w:bodyDiv w:val="1"/>
      <w:marLeft w:val="0"/>
      <w:marRight w:val="0"/>
      <w:marTop w:val="0"/>
      <w:marBottom w:val="0"/>
      <w:divBdr>
        <w:top w:val="none" w:sz="0" w:space="0" w:color="auto"/>
        <w:left w:val="none" w:sz="0" w:space="0" w:color="auto"/>
        <w:bottom w:val="none" w:sz="0" w:space="0" w:color="auto"/>
        <w:right w:val="none" w:sz="0" w:space="0" w:color="auto"/>
      </w:divBdr>
      <w:divsChild>
        <w:div w:id="113596401">
          <w:marLeft w:val="0"/>
          <w:marRight w:val="0"/>
          <w:marTop w:val="0"/>
          <w:marBottom w:val="0"/>
          <w:divBdr>
            <w:top w:val="none" w:sz="0" w:space="0" w:color="auto"/>
            <w:left w:val="none" w:sz="0" w:space="0" w:color="auto"/>
            <w:bottom w:val="none" w:sz="0" w:space="0" w:color="auto"/>
            <w:right w:val="none" w:sz="0" w:space="0" w:color="auto"/>
          </w:divBdr>
        </w:div>
        <w:div w:id="268045413">
          <w:marLeft w:val="0"/>
          <w:marRight w:val="0"/>
          <w:marTop w:val="0"/>
          <w:marBottom w:val="0"/>
          <w:divBdr>
            <w:top w:val="none" w:sz="0" w:space="0" w:color="auto"/>
            <w:left w:val="none" w:sz="0" w:space="0" w:color="auto"/>
            <w:bottom w:val="none" w:sz="0" w:space="0" w:color="auto"/>
            <w:right w:val="none" w:sz="0" w:space="0" w:color="auto"/>
          </w:divBdr>
        </w:div>
        <w:div w:id="371616199">
          <w:marLeft w:val="0"/>
          <w:marRight w:val="0"/>
          <w:marTop w:val="0"/>
          <w:marBottom w:val="0"/>
          <w:divBdr>
            <w:top w:val="none" w:sz="0" w:space="0" w:color="auto"/>
            <w:left w:val="none" w:sz="0" w:space="0" w:color="auto"/>
            <w:bottom w:val="none" w:sz="0" w:space="0" w:color="auto"/>
            <w:right w:val="none" w:sz="0" w:space="0" w:color="auto"/>
          </w:divBdr>
        </w:div>
        <w:div w:id="524098606">
          <w:marLeft w:val="0"/>
          <w:marRight w:val="0"/>
          <w:marTop w:val="0"/>
          <w:marBottom w:val="0"/>
          <w:divBdr>
            <w:top w:val="none" w:sz="0" w:space="0" w:color="auto"/>
            <w:left w:val="none" w:sz="0" w:space="0" w:color="auto"/>
            <w:bottom w:val="none" w:sz="0" w:space="0" w:color="auto"/>
            <w:right w:val="none" w:sz="0" w:space="0" w:color="auto"/>
          </w:divBdr>
        </w:div>
        <w:div w:id="559829746">
          <w:marLeft w:val="0"/>
          <w:marRight w:val="0"/>
          <w:marTop w:val="0"/>
          <w:marBottom w:val="0"/>
          <w:divBdr>
            <w:top w:val="none" w:sz="0" w:space="0" w:color="auto"/>
            <w:left w:val="none" w:sz="0" w:space="0" w:color="auto"/>
            <w:bottom w:val="none" w:sz="0" w:space="0" w:color="auto"/>
            <w:right w:val="none" w:sz="0" w:space="0" w:color="auto"/>
          </w:divBdr>
        </w:div>
        <w:div w:id="948899821">
          <w:marLeft w:val="0"/>
          <w:marRight w:val="0"/>
          <w:marTop w:val="0"/>
          <w:marBottom w:val="0"/>
          <w:divBdr>
            <w:top w:val="none" w:sz="0" w:space="0" w:color="auto"/>
            <w:left w:val="none" w:sz="0" w:space="0" w:color="auto"/>
            <w:bottom w:val="none" w:sz="0" w:space="0" w:color="auto"/>
            <w:right w:val="none" w:sz="0" w:space="0" w:color="auto"/>
          </w:divBdr>
        </w:div>
        <w:div w:id="1494377086">
          <w:marLeft w:val="0"/>
          <w:marRight w:val="0"/>
          <w:marTop w:val="0"/>
          <w:marBottom w:val="0"/>
          <w:divBdr>
            <w:top w:val="none" w:sz="0" w:space="0" w:color="auto"/>
            <w:left w:val="none" w:sz="0" w:space="0" w:color="auto"/>
            <w:bottom w:val="none" w:sz="0" w:space="0" w:color="auto"/>
            <w:right w:val="none" w:sz="0" w:space="0" w:color="auto"/>
          </w:divBdr>
        </w:div>
      </w:divsChild>
    </w:div>
    <w:div w:id="237911477">
      <w:bodyDiv w:val="1"/>
      <w:marLeft w:val="0"/>
      <w:marRight w:val="0"/>
      <w:marTop w:val="0"/>
      <w:marBottom w:val="0"/>
      <w:divBdr>
        <w:top w:val="none" w:sz="0" w:space="0" w:color="auto"/>
        <w:left w:val="none" w:sz="0" w:space="0" w:color="auto"/>
        <w:bottom w:val="none" w:sz="0" w:space="0" w:color="auto"/>
        <w:right w:val="none" w:sz="0" w:space="0" w:color="auto"/>
      </w:divBdr>
    </w:div>
    <w:div w:id="3290183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075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38_series/38.835/38835-03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5AIRPNAIUNRU-859666464-13289</_dlc_DocId>
    <_dlc_DocIdUrl xmlns="71c5aaf6-e6ce-465b-b873-5148d2a4c105">
      <Url>https://nokia.sharepoint.com/sites/c5g/e2earch/_layouts/15/DocIdRedir.aspx?ID=5AIRPNAIUNRU-859666464-13289</Url>
      <Description>5AIRPNAIUNRU-859666464-13289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64D27397-9095-4E0E-9451-9AD0BF7E497E}">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1161</Words>
  <Characters>6621</Characters>
  <Application>Microsoft Office Word</Application>
  <DocSecurity>0</DocSecurity>
  <Lines>55</Lines>
  <Paragraphs>15</Paragraphs>
  <ScaleCrop>false</ScaleCrop>
  <Manager/>
  <Company>Nokia</Company>
  <LinksUpToDate>false</LinksUpToDate>
  <CharactersWithSpaces>7767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182</cp:revision>
  <dcterms:created xsi:type="dcterms:W3CDTF">2023-01-23T22:07:00Z</dcterms:created>
  <dcterms:modified xsi:type="dcterms:W3CDTF">2023-02-16T08:59:00Z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cb1e1af4-a2ec-4ffa-aa3e-a8ef8afa832f</vt:lpwstr>
  </property>
</Properties>
</file>